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4999" w:type="pct"/>
        <w:tblInd w:w="0" w:type="dxa"/>
        <w:shd w:val="clear" w:color="auto" w:fill="auto"/>
        <w:tblLayout w:type="autofit"/>
        <w:tblCellMar>
          <w:top w:w="0" w:type="dxa"/>
          <w:left w:w="0" w:type="dxa"/>
          <w:bottom w:w="0" w:type="dxa"/>
          <w:right w:w="0" w:type="dxa"/>
        </w:tblCellMar>
      </w:tblPr>
      <w:tblGrid>
        <w:gridCol w:w="1005"/>
        <w:gridCol w:w="14365"/>
      </w:tblGrid>
      <w:tr>
        <w:tblPrEx>
          <w:shd w:val="clear" w:color="auto" w:fill="auto"/>
          <w:tblCellMar>
            <w:top w:w="0" w:type="dxa"/>
            <w:left w:w="0" w:type="dxa"/>
            <w:bottom w:w="0" w:type="dxa"/>
            <w:right w:w="0" w:type="dxa"/>
          </w:tblCellMar>
        </w:tblPrEx>
        <w:trPr>
          <w:trHeight w:val="405" w:hRule="atLeast"/>
        </w:trPr>
        <w:tc>
          <w:tcPr>
            <w:tcW w:w="327" w:type="pct"/>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黑体" w:hAnsi="宋体" w:eastAsia="黑体" w:cs="黑体"/>
                <w:i w:val="0"/>
                <w:color w:val="auto"/>
                <w:sz w:val="32"/>
                <w:szCs w:val="32"/>
                <w:u w:val="none"/>
              </w:rPr>
            </w:pPr>
            <w:r>
              <w:rPr>
                <w:rFonts w:hint="eastAsia" w:ascii="黑体" w:hAnsi="宋体" w:eastAsia="黑体" w:cs="黑体"/>
                <w:i w:val="0"/>
                <w:color w:val="auto"/>
                <w:kern w:val="0"/>
                <w:sz w:val="32"/>
                <w:szCs w:val="32"/>
                <w:u w:val="none"/>
                <w:lang w:val="en-US" w:eastAsia="zh-CN" w:bidi="ar"/>
              </w:rPr>
              <w:t>附件1</w:t>
            </w:r>
          </w:p>
        </w:tc>
        <w:tc>
          <w:tcPr>
            <w:tcW w:w="4672" w:type="pct"/>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570" w:hRule="atLeast"/>
        </w:trPr>
        <w:tc>
          <w:tcPr>
            <w:tcW w:w="5000" w:type="pct"/>
            <w:gridSpan w:val="2"/>
            <w:tcBorders>
              <w:top w:val="nil"/>
              <w:left w:val="nil"/>
              <w:bottom w:val="nil"/>
              <w:right w:val="nil"/>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ascii="方正小标宋简体" w:hAnsi="方正小标宋简体" w:eastAsia="方正小标宋简体" w:cs="方正小标宋简体"/>
                <w:i w:val="0"/>
                <w:color w:val="auto"/>
                <w:sz w:val="44"/>
                <w:szCs w:val="44"/>
                <w:u w:val="none"/>
              </w:rPr>
            </w:pPr>
            <w:r>
              <w:rPr>
                <w:rFonts w:hint="eastAsia" w:ascii="方正小标宋简体" w:hAnsi="方正小标宋简体" w:eastAsia="方正小标宋简体" w:cs="方正小标宋简体"/>
                <w:i w:val="0"/>
                <w:color w:val="auto"/>
                <w:kern w:val="0"/>
                <w:sz w:val="44"/>
                <w:szCs w:val="44"/>
                <w:u w:val="none"/>
                <w:lang w:val="en-US" w:eastAsia="zh-CN" w:bidi="ar"/>
              </w:rPr>
              <w:t>鄂托克前旗上海庙镇基本履职事项清单</w:t>
            </w:r>
          </w:p>
        </w:tc>
      </w:tr>
      <w:tr>
        <w:tblPrEx>
          <w:tblCellMar>
            <w:top w:w="0" w:type="dxa"/>
            <w:left w:w="0" w:type="dxa"/>
            <w:bottom w:w="0" w:type="dxa"/>
            <w:right w:w="0" w:type="dxa"/>
          </w:tblCellMar>
        </w:tblPrEx>
        <w:trPr>
          <w:trHeight w:val="375"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宋体" w:eastAsia="黑体" w:cs="黑体"/>
                <w:i w:val="0"/>
                <w:color w:val="auto"/>
                <w:sz w:val="28"/>
                <w:szCs w:val="28"/>
                <w:u w:val="none"/>
              </w:rPr>
            </w:pPr>
            <w:r>
              <w:rPr>
                <w:rFonts w:hint="eastAsia" w:ascii="黑体" w:hAnsi="宋体" w:eastAsia="黑体" w:cs="黑体"/>
                <w:i w:val="0"/>
                <w:color w:val="auto"/>
                <w:kern w:val="0"/>
                <w:sz w:val="28"/>
                <w:szCs w:val="28"/>
                <w:u w:val="none"/>
                <w:lang w:val="en-US" w:eastAsia="zh-CN" w:bidi="ar"/>
              </w:rPr>
              <w:t>序号</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黑体" w:hAnsi="宋体" w:eastAsia="黑体" w:cs="黑体"/>
                <w:i w:val="0"/>
                <w:color w:val="auto"/>
                <w:sz w:val="28"/>
                <w:szCs w:val="28"/>
                <w:u w:val="none"/>
              </w:rPr>
            </w:pPr>
            <w:r>
              <w:rPr>
                <w:rFonts w:hint="eastAsia" w:ascii="黑体" w:hAnsi="宋体" w:eastAsia="黑体" w:cs="黑体"/>
                <w:i w:val="0"/>
                <w:color w:val="auto"/>
                <w:kern w:val="0"/>
                <w:sz w:val="28"/>
                <w:szCs w:val="28"/>
                <w:u w:val="none"/>
                <w:lang w:val="en-US" w:eastAsia="zh-CN" w:bidi="ar"/>
              </w:rPr>
              <w:t>事项名称</w:t>
            </w:r>
          </w:p>
        </w:tc>
      </w:tr>
      <w:tr>
        <w:tblPrEx>
          <w:tblCellMar>
            <w:top w:w="0" w:type="dxa"/>
            <w:left w:w="0" w:type="dxa"/>
            <w:bottom w:w="0" w:type="dxa"/>
            <w:right w:w="0" w:type="dxa"/>
          </w:tblCellMar>
        </w:tblPrEx>
        <w:trPr>
          <w:trHeight w:val="375"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宋体" w:cs="Times New Roman"/>
                <w:i w:val="0"/>
                <w:color w:val="auto"/>
                <w:sz w:val="28"/>
                <w:szCs w:val="28"/>
                <w:u w:val="none"/>
              </w:rPr>
            </w:pPr>
            <w:r>
              <w:rPr>
                <w:rStyle w:val="6"/>
                <w:color w:val="auto"/>
                <w:lang w:val="en-US" w:eastAsia="zh-CN" w:bidi="ar"/>
              </w:rPr>
              <w:t>一、党的建设（2</w:t>
            </w:r>
            <w:r>
              <w:rPr>
                <w:rStyle w:val="6"/>
                <w:rFonts w:hint="eastAsia"/>
                <w:color w:val="auto"/>
                <w:lang w:val="en-US" w:eastAsia="zh-CN" w:bidi="ar"/>
              </w:rPr>
              <w:t>5</w:t>
            </w:r>
            <w:r>
              <w:rPr>
                <w:rStyle w:val="6"/>
                <w:color w:val="auto"/>
                <w:lang w:val="en-US" w:eastAsia="zh-CN" w:bidi="ar"/>
              </w:rPr>
              <w:t>项）</w:t>
            </w:r>
          </w:p>
        </w:tc>
      </w:tr>
      <w:tr>
        <w:tblPrEx>
          <w:tblCellMar>
            <w:top w:w="0" w:type="dxa"/>
            <w:left w:w="0" w:type="dxa"/>
            <w:bottom w:w="0" w:type="dxa"/>
            <w:right w:w="0" w:type="dxa"/>
          </w:tblCellMar>
        </w:tblPrEx>
        <w:trPr>
          <w:trHeight w:val="114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sz w:val="28"/>
                <w:szCs w:val="28"/>
                <w:u w:val="none"/>
              </w:rPr>
            </w:pPr>
            <w:r>
              <w:rPr>
                <w:rFonts w:hint="default" w:ascii="Times New Roman" w:hAnsi="Times New Roman" w:eastAsia="宋体" w:cs="Times New Roman"/>
                <w:i w:val="0"/>
                <w:color w:val="auto"/>
                <w:kern w:val="0"/>
                <w:sz w:val="28"/>
                <w:szCs w:val="28"/>
                <w:u w:val="none"/>
                <w:lang w:val="en-US" w:eastAsia="zh-CN" w:bidi="ar"/>
              </w:rPr>
              <w:t>1</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ascii="仿宋_GB2312" w:hAnsi="宋体" w:eastAsia="仿宋_GB2312" w:cs="仿宋_GB2312"/>
                <w:i w:val="0"/>
                <w:color w:val="auto"/>
                <w:sz w:val="28"/>
                <w:szCs w:val="28"/>
                <w:u w:val="none"/>
              </w:rPr>
            </w:pPr>
            <w:r>
              <w:rPr>
                <w:rStyle w:val="8"/>
                <w:rFonts w:hAnsi="宋体"/>
                <w:color w:val="auto"/>
                <w:lang w:val="en-US" w:eastAsia="zh-CN" w:bidi="ar"/>
              </w:rPr>
              <w:t>学习贯彻习近平新时代中国特色社会主义思想</w:t>
            </w:r>
            <w:r>
              <w:rPr>
                <w:rStyle w:val="8"/>
                <w:rFonts w:hint="eastAsia" w:hAnsi="宋体"/>
                <w:color w:val="auto"/>
                <w:lang w:val="en-US" w:eastAsia="zh-CN" w:bidi="ar"/>
              </w:rPr>
              <w:t>，认真贯彻</w:t>
            </w:r>
            <w:r>
              <w:rPr>
                <w:rStyle w:val="8"/>
                <w:rFonts w:hAnsi="宋体"/>
                <w:color w:val="auto"/>
                <w:lang w:val="en-US" w:eastAsia="zh-CN" w:bidi="ar"/>
              </w:rPr>
              <w:t>习近平总书记对内蒙古的重要指示精神，贯彻落实党中央决策部署，宣传和执行党的路线方针政策，宣传和执行上级党组织和本级党组织的决议，按照党中央部署开展党内集中教育，加强政治建设，深刻领悟</w:t>
            </w:r>
            <w:r>
              <w:rPr>
                <w:rStyle w:val="7"/>
                <w:rFonts w:hint="eastAsia" w:eastAsia="仿宋_GB2312"/>
                <w:color w:val="auto"/>
                <w:lang w:val="en-US" w:eastAsia="zh-CN" w:bidi="ar"/>
              </w:rPr>
              <w:t>“</w:t>
            </w:r>
            <w:r>
              <w:rPr>
                <w:rStyle w:val="8"/>
                <w:rFonts w:hAnsi="宋体"/>
                <w:color w:val="auto"/>
                <w:lang w:val="en-US" w:eastAsia="zh-CN" w:bidi="ar"/>
              </w:rPr>
              <w:t>两个确立</w:t>
            </w:r>
            <w:r>
              <w:rPr>
                <w:rStyle w:val="7"/>
                <w:rFonts w:hint="eastAsia" w:eastAsia="仿宋_GB2312"/>
                <w:color w:val="auto"/>
                <w:lang w:val="en-US" w:eastAsia="zh-CN" w:bidi="ar"/>
              </w:rPr>
              <w:t>”</w:t>
            </w:r>
            <w:r>
              <w:rPr>
                <w:rStyle w:val="8"/>
                <w:rFonts w:hAnsi="宋体"/>
                <w:color w:val="auto"/>
                <w:lang w:val="en-US" w:eastAsia="zh-CN" w:bidi="ar"/>
              </w:rPr>
              <w:t>的决定性意义，增强“四个意识”，坚定</w:t>
            </w:r>
            <w:r>
              <w:rPr>
                <w:rStyle w:val="7"/>
                <w:rFonts w:hint="eastAsia" w:eastAsia="仿宋_GB2312"/>
                <w:color w:val="auto"/>
                <w:lang w:val="en-US" w:eastAsia="zh-CN" w:bidi="ar"/>
              </w:rPr>
              <w:t>“</w:t>
            </w:r>
            <w:r>
              <w:rPr>
                <w:rStyle w:val="8"/>
                <w:rFonts w:hAnsi="宋体"/>
                <w:color w:val="auto"/>
                <w:lang w:val="en-US" w:eastAsia="zh-CN" w:bidi="ar"/>
              </w:rPr>
              <w:t>四个自信</w:t>
            </w:r>
            <w:r>
              <w:rPr>
                <w:rStyle w:val="7"/>
                <w:rFonts w:hint="eastAsia" w:eastAsia="仿宋_GB2312"/>
                <w:color w:val="auto"/>
                <w:lang w:val="en-US" w:eastAsia="zh-CN" w:bidi="ar"/>
              </w:rPr>
              <w:t>”</w:t>
            </w:r>
            <w:r>
              <w:rPr>
                <w:rStyle w:val="8"/>
                <w:rFonts w:hAnsi="宋体"/>
                <w:color w:val="auto"/>
                <w:lang w:val="en-US" w:eastAsia="zh-CN" w:bidi="ar"/>
              </w:rPr>
              <w:t>，做到</w:t>
            </w:r>
            <w:r>
              <w:rPr>
                <w:rStyle w:val="7"/>
                <w:rFonts w:hint="eastAsia" w:eastAsia="仿宋_GB2312"/>
                <w:color w:val="auto"/>
                <w:lang w:val="en-US" w:eastAsia="zh-CN" w:bidi="ar"/>
              </w:rPr>
              <w:t>“</w:t>
            </w:r>
            <w:r>
              <w:rPr>
                <w:rStyle w:val="8"/>
                <w:rFonts w:hAnsi="宋体"/>
                <w:color w:val="auto"/>
                <w:lang w:val="en-US" w:eastAsia="zh-CN" w:bidi="ar"/>
              </w:rPr>
              <w:t>两个维护</w:t>
            </w:r>
            <w:r>
              <w:rPr>
                <w:rStyle w:val="7"/>
                <w:rFonts w:hint="eastAsia" w:eastAsia="仿宋_GB2312"/>
                <w:color w:val="auto"/>
                <w:lang w:val="en-US" w:eastAsia="zh-CN" w:bidi="ar"/>
              </w:rPr>
              <w:t>”</w:t>
            </w:r>
            <w:r>
              <w:rPr>
                <w:rStyle w:val="8"/>
                <w:rFonts w:hAnsi="宋体"/>
                <w:color w:val="auto"/>
                <w:lang w:val="en-US" w:eastAsia="zh-CN" w:bidi="ar"/>
              </w:rPr>
              <w:t>。</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sz w:val="28"/>
                <w:szCs w:val="28"/>
                <w:u w:val="none"/>
              </w:rPr>
            </w:pPr>
            <w:r>
              <w:rPr>
                <w:rFonts w:hint="default" w:ascii="Times New Roman" w:hAnsi="Times New Roman" w:eastAsia="宋体" w:cs="Times New Roman"/>
                <w:i w:val="0"/>
                <w:color w:val="auto"/>
                <w:kern w:val="0"/>
                <w:sz w:val="28"/>
                <w:szCs w:val="28"/>
                <w:u w:val="none"/>
                <w:lang w:val="en-US" w:eastAsia="zh-CN" w:bidi="ar"/>
              </w:rPr>
              <w:t>2</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全面贯彻铸牢中华民族共同体意识工作主线，将铸牢中华民族共同体意识贯穿各项工作全过程、各方面。</w:t>
            </w:r>
          </w:p>
        </w:tc>
      </w:tr>
      <w:tr>
        <w:tblPrEx>
          <w:tblCellMar>
            <w:top w:w="0" w:type="dxa"/>
            <w:left w:w="0" w:type="dxa"/>
            <w:bottom w:w="0" w:type="dxa"/>
            <w:right w:w="0" w:type="dxa"/>
          </w:tblCellMar>
        </w:tblPrEx>
        <w:trPr>
          <w:trHeight w:val="9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sz w:val="28"/>
                <w:szCs w:val="28"/>
                <w:u w:val="none"/>
              </w:rPr>
            </w:pPr>
            <w:r>
              <w:rPr>
                <w:rFonts w:hint="default" w:ascii="Times New Roman" w:hAnsi="Times New Roman" w:eastAsia="宋体" w:cs="Times New Roman"/>
                <w:i w:val="0"/>
                <w:color w:val="auto"/>
                <w:kern w:val="0"/>
                <w:sz w:val="28"/>
                <w:szCs w:val="28"/>
                <w:u w:val="none"/>
                <w:lang w:val="en-US" w:eastAsia="zh-CN" w:bidi="ar"/>
              </w:rPr>
              <w:t>3</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Style w:val="8"/>
                <w:rFonts w:hAnsi="宋体"/>
                <w:color w:val="auto"/>
                <w:lang w:val="en-US" w:eastAsia="zh-CN" w:bidi="ar"/>
              </w:rPr>
              <w:t>常态化开展“感党恩、听党话、跟党走”群众教育，讲清楚</w:t>
            </w:r>
            <w:r>
              <w:rPr>
                <w:rStyle w:val="7"/>
                <w:rFonts w:hint="eastAsia" w:eastAsia="仿宋_GB2312"/>
                <w:color w:val="auto"/>
                <w:lang w:val="en-US" w:eastAsia="zh-CN" w:bidi="ar"/>
              </w:rPr>
              <w:t>“</w:t>
            </w:r>
            <w:r>
              <w:rPr>
                <w:rStyle w:val="8"/>
                <w:rFonts w:hAnsi="宋体"/>
                <w:color w:val="auto"/>
                <w:lang w:val="en-US" w:eastAsia="zh-CN" w:bidi="ar"/>
              </w:rPr>
              <w:t>六句话的事实和道理</w:t>
            </w:r>
            <w:r>
              <w:rPr>
                <w:rStyle w:val="7"/>
                <w:rFonts w:hint="eastAsia" w:eastAsia="仿宋_GB2312"/>
                <w:color w:val="auto"/>
                <w:lang w:val="en-US" w:eastAsia="zh-CN" w:bidi="ar"/>
              </w:rPr>
              <w:t>”</w:t>
            </w:r>
            <w:r>
              <w:rPr>
                <w:rStyle w:val="8"/>
                <w:rFonts w:hAnsi="宋体"/>
                <w:color w:val="auto"/>
                <w:lang w:val="en-US" w:eastAsia="zh-CN" w:bidi="ar"/>
              </w:rPr>
              <w:t>，算好</w:t>
            </w:r>
            <w:r>
              <w:rPr>
                <w:rStyle w:val="7"/>
                <w:rFonts w:hint="eastAsia" w:eastAsia="仿宋_GB2312"/>
                <w:color w:val="auto"/>
                <w:lang w:val="en-US" w:eastAsia="zh-CN" w:bidi="ar"/>
              </w:rPr>
              <w:t>“</w:t>
            </w:r>
            <w:r>
              <w:rPr>
                <w:rStyle w:val="8"/>
                <w:rFonts w:hAnsi="宋体"/>
                <w:color w:val="auto"/>
                <w:lang w:val="en-US" w:eastAsia="zh-CN" w:bidi="ar"/>
              </w:rPr>
              <w:t>炕头账</w:t>
            </w:r>
            <w:r>
              <w:rPr>
                <w:rStyle w:val="7"/>
                <w:rFonts w:hint="eastAsia" w:eastAsia="仿宋_GB2312"/>
                <w:color w:val="auto"/>
                <w:lang w:val="en-US" w:eastAsia="zh-CN" w:bidi="ar"/>
              </w:rPr>
              <w:t>”</w:t>
            </w:r>
            <w:r>
              <w:rPr>
                <w:rStyle w:val="8"/>
                <w:rFonts w:hAnsi="宋体"/>
                <w:color w:val="auto"/>
                <w:lang w:val="en-US" w:eastAsia="zh-CN" w:bidi="ar"/>
              </w:rPr>
              <w:t>，办好民生实事，开展惠民政策宣讲。</w:t>
            </w:r>
          </w:p>
        </w:tc>
      </w:tr>
      <w:tr>
        <w:tblPrEx>
          <w:tblCellMar>
            <w:top w:w="0" w:type="dxa"/>
            <w:left w:w="0" w:type="dxa"/>
            <w:bottom w:w="0" w:type="dxa"/>
            <w:right w:w="0" w:type="dxa"/>
          </w:tblCellMar>
        </w:tblPrEx>
        <w:trPr>
          <w:trHeight w:val="1125"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sz w:val="28"/>
                <w:szCs w:val="28"/>
                <w:u w:val="none"/>
              </w:rPr>
            </w:pPr>
            <w:r>
              <w:rPr>
                <w:rFonts w:hint="default" w:ascii="Times New Roman" w:hAnsi="Times New Roman" w:eastAsia="宋体" w:cs="Times New Roman"/>
                <w:i w:val="0"/>
                <w:color w:val="auto"/>
                <w:kern w:val="0"/>
                <w:sz w:val="28"/>
                <w:szCs w:val="28"/>
                <w:u w:val="none"/>
                <w:lang w:val="en-US" w:eastAsia="zh-CN" w:bidi="ar"/>
              </w:rPr>
              <w:t>4</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Style w:val="8"/>
                <w:rFonts w:hAnsi="宋体"/>
                <w:color w:val="auto"/>
                <w:lang w:val="en-US" w:eastAsia="zh-CN" w:bidi="ar"/>
              </w:rPr>
              <w:t>加强镇党委自身建设，贯彻民主集中制原则，建立健全并执行</w:t>
            </w:r>
            <w:r>
              <w:rPr>
                <w:rStyle w:val="7"/>
                <w:rFonts w:hint="eastAsia" w:eastAsia="仿宋_GB2312"/>
                <w:color w:val="auto"/>
                <w:lang w:val="en-US" w:eastAsia="zh-CN" w:bidi="ar"/>
              </w:rPr>
              <w:t>“</w:t>
            </w:r>
            <w:r>
              <w:rPr>
                <w:rStyle w:val="8"/>
                <w:rFonts w:hAnsi="宋体"/>
                <w:color w:val="auto"/>
                <w:lang w:val="en-US" w:eastAsia="zh-CN" w:bidi="ar"/>
              </w:rPr>
              <w:t>三重一大</w:t>
            </w:r>
            <w:r>
              <w:rPr>
                <w:rStyle w:val="7"/>
                <w:rFonts w:hint="eastAsia" w:eastAsia="仿宋_GB2312"/>
                <w:color w:val="auto"/>
                <w:lang w:val="en-US" w:eastAsia="zh-CN" w:bidi="ar"/>
              </w:rPr>
              <w:t>”</w:t>
            </w:r>
            <w:r>
              <w:rPr>
                <w:rStyle w:val="8"/>
                <w:rFonts w:hAnsi="宋体"/>
                <w:color w:val="auto"/>
                <w:lang w:val="en-US" w:eastAsia="zh-CN" w:bidi="ar"/>
              </w:rPr>
              <w:t>事项集体决策机制，讨论和决定本镇经济建设、政治建设、文化建设、社会建设、生态文明建设和党的建设以及乡村振兴中的重大问题，落实党内政治生活、党务公开、理论学习中心组学习等制度，做好领导干部包村联户工作。</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sz w:val="28"/>
                <w:szCs w:val="28"/>
                <w:u w:val="none"/>
              </w:rPr>
            </w:pPr>
            <w:r>
              <w:rPr>
                <w:rFonts w:hint="default" w:ascii="Times New Roman" w:hAnsi="Times New Roman" w:eastAsia="宋体" w:cs="Times New Roman"/>
                <w:i w:val="0"/>
                <w:color w:val="auto"/>
                <w:kern w:val="0"/>
                <w:sz w:val="28"/>
                <w:szCs w:val="28"/>
                <w:u w:val="none"/>
                <w:lang w:val="en-US" w:eastAsia="zh-CN" w:bidi="ar"/>
              </w:rPr>
              <w:t>5</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依权限组织实施镇党委、纪委换届选举工作，落实党代会代表任期制，做好党代表的推选和联络工作。</w:t>
            </w:r>
          </w:p>
        </w:tc>
      </w:tr>
      <w:tr>
        <w:tblPrEx>
          <w:tblCellMar>
            <w:top w:w="0" w:type="dxa"/>
            <w:left w:w="0" w:type="dxa"/>
            <w:bottom w:w="0" w:type="dxa"/>
            <w:right w:w="0" w:type="dxa"/>
          </w:tblCellMar>
        </w:tblPrEx>
        <w:trPr>
          <w:trHeight w:val="1125"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sz w:val="28"/>
                <w:szCs w:val="28"/>
                <w:u w:val="none"/>
              </w:rPr>
            </w:pPr>
            <w:r>
              <w:rPr>
                <w:rFonts w:hint="default" w:ascii="Times New Roman" w:hAnsi="Times New Roman" w:eastAsia="宋体" w:cs="Times New Roman"/>
                <w:i w:val="0"/>
                <w:color w:val="auto"/>
                <w:kern w:val="0"/>
                <w:sz w:val="28"/>
                <w:szCs w:val="28"/>
                <w:u w:val="none"/>
                <w:lang w:val="en-US" w:eastAsia="zh-CN" w:bidi="ar"/>
              </w:rPr>
              <w:t>6</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Style w:val="8"/>
                <w:rFonts w:hint="eastAsia" w:ascii="仿宋_GB2312" w:hAnsi="仿宋_GB2312" w:eastAsia="仿宋_GB2312" w:cs="仿宋_GB2312"/>
                <w:color w:val="auto"/>
                <w:lang w:val="en-US" w:eastAsia="zh-CN" w:bidi="ar"/>
              </w:rPr>
              <w:t>负责所属党组织的成立、撤销、调整工作，监督指导所属党组织换届选举和补选工作；监督指导所属党组织执行</w:t>
            </w:r>
            <w:r>
              <w:rPr>
                <w:rStyle w:val="7"/>
                <w:rFonts w:hint="eastAsia" w:ascii="仿宋_GB2312" w:hAnsi="仿宋_GB2312" w:eastAsia="仿宋_GB2312" w:cs="仿宋_GB2312"/>
                <w:color w:val="auto"/>
                <w:lang w:val="en-US" w:eastAsia="zh-CN" w:bidi="ar"/>
              </w:rPr>
              <w:t>“</w:t>
            </w:r>
            <w:r>
              <w:rPr>
                <w:rStyle w:val="8"/>
                <w:rFonts w:hint="eastAsia" w:ascii="仿宋_GB2312" w:hAnsi="仿宋_GB2312" w:eastAsia="仿宋_GB2312" w:cs="仿宋_GB2312"/>
                <w:color w:val="auto"/>
                <w:lang w:val="en-US" w:eastAsia="zh-CN" w:bidi="ar"/>
              </w:rPr>
              <w:t>三会一课</w:t>
            </w:r>
            <w:r>
              <w:rPr>
                <w:rStyle w:val="7"/>
                <w:rFonts w:hint="eastAsia" w:ascii="仿宋_GB2312" w:hAnsi="仿宋_GB2312" w:eastAsia="仿宋_GB2312" w:cs="仿宋_GB2312"/>
                <w:color w:val="auto"/>
                <w:lang w:val="en-US" w:eastAsia="zh-CN" w:bidi="ar"/>
              </w:rPr>
              <w:t>”</w:t>
            </w:r>
            <w:r>
              <w:rPr>
                <w:rStyle w:val="8"/>
                <w:rFonts w:hint="eastAsia" w:ascii="仿宋_GB2312" w:hAnsi="仿宋_GB2312" w:eastAsia="仿宋_GB2312" w:cs="仿宋_GB2312"/>
                <w:color w:val="auto"/>
                <w:lang w:val="en-US" w:eastAsia="zh-CN" w:bidi="ar"/>
              </w:rPr>
              <w:t>、组织生活会、民主评议党员等组织生活制度，着力提升党组织建设水平。</w:t>
            </w:r>
          </w:p>
        </w:tc>
      </w:tr>
      <w:tr>
        <w:tblPrEx>
          <w:tblCellMar>
            <w:top w:w="0" w:type="dxa"/>
            <w:left w:w="0" w:type="dxa"/>
            <w:bottom w:w="0" w:type="dxa"/>
            <w:right w:w="0" w:type="dxa"/>
          </w:tblCellMar>
        </w:tblPrEx>
        <w:trPr>
          <w:trHeight w:val="75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sz w:val="28"/>
                <w:szCs w:val="28"/>
                <w:u w:val="none"/>
              </w:rPr>
            </w:pPr>
            <w:r>
              <w:rPr>
                <w:rFonts w:hint="default" w:ascii="Times New Roman" w:hAnsi="Times New Roman" w:eastAsia="宋体" w:cs="Times New Roman"/>
                <w:i w:val="0"/>
                <w:color w:val="auto"/>
                <w:kern w:val="0"/>
                <w:sz w:val="28"/>
                <w:szCs w:val="28"/>
                <w:u w:val="none"/>
                <w:lang w:val="en-US" w:eastAsia="zh-CN" w:bidi="ar"/>
              </w:rPr>
              <w:t>7</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Style w:val="8"/>
                <w:rFonts w:hAnsi="宋体"/>
                <w:color w:val="auto"/>
                <w:lang w:val="en-US" w:eastAsia="zh-CN" w:bidi="ar"/>
              </w:rPr>
              <w:t>深入实施党建引领基层治理，推广应用鄂尔多斯市党建引领基层治理</w:t>
            </w:r>
            <w:r>
              <w:rPr>
                <w:rStyle w:val="7"/>
                <w:rFonts w:hint="eastAsia" w:eastAsia="仿宋_GB2312"/>
                <w:color w:val="auto"/>
                <w:lang w:val="en-US" w:eastAsia="zh-CN" w:bidi="ar"/>
              </w:rPr>
              <w:t>“</w:t>
            </w:r>
            <w:r>
              <w:rPr>
                <w:rStyle w:val="8"/>
                <w:rFonts w:hAnsi="宋体"/>
                <w:color w:val="auto"/>
                <w:lang w:val="en-US" w:eastAsia="zh-CN" w:bidi="ar"/>
              </w:rPr>
              <w:t>根数据库</w:t>
            </w:r>
            <w:r>
              <w:rPr>
                <w:rStyle w:val="7"/>
                <w:rFonts w:hint="eastAsia" w:eastAsia="仿宋_GB2312"/>
                <w:color w:val="auto"/>
                <w:lang w:val="en-US" w:eastAsia="zh-CN" w:bidi="ar"/>
              </w:rPr>
              <w:t>”</w:t>
            </w:r>
            <w:r>
              <w:rPr>
                <w:rStyle w:val="8"/>
                <w:rFonts w:hAnsi="宋体"/>
                <w:color w:val="auto"/>
                <w:lang w:val="en-US" w:eastAsia="zh-CN" w:bidi="ar"/>
              </w:rPr>
              <w:t>，依权限动态维护数据信息，实施</w:t>
            </w:r>
            <w:r>
              <w:rPr>
                <w:rStyle w:val="7"/>
                <w:rFonts w:hint="eastAsia" w:eastAsia="仿宋_GB2312"/>
                <w:color w:val="auto"/>
                <w:lang w:val="en-US" w:eastAsia="zh-CN" w:bidi="ar"/>
              </w:rPr>
              <w:t>“</w:t>
            </w:r>
            <w:r>
              <w:rPr>
                <w:rStyle w:val="8"/>
                <w:rFonts w:hAnsi="宋体"/>
                <w:color w:val="auto"/>
                <w:lang w:val="en-US" w:eastAsia="zh-CN" w:bidi="ar"/>
              </w:rPr>
              <w:t>积分制分红</w:t>
            </w:r>
            <w:r>
              <w:rPr>
                <w:rStyle w:val="7"/>
                <w:rFonts w:hint="eastAsia" w:eastAsia="仿宋_GB2312"/>
                <w:color w:val="auto"/>
                <w:lang w:val="en-US" w:eastAsia="zh-CN" w:bidi="ar"/>
              </w:rPr>
              <w:t>”</w:t>
            </w:r>
            <w:r>
              <w:rPr>
                <w:rStyle w:val="8"/>
                <w:rFonts w:hAnsi="宋体"/>
                <w:color w:val="auto"/>
                <w:lang w:val="en-US" w:eastAsia="zh-CN" w:bidi="ar"/>
              </w:rPr>
              <w:t>社会治理模式，加强党建引领网格化管理。</w:t>
            </w:r>
          </w:p>
        </w:tc>
      </w:tr>
      <w:tr>
        <w:tblPrEx>
          <w:tblCellMar>
            <w:top w:w="0" w:type="dxa"/>
            <w:left w:w="0" w:type="dxa"/>
            <w:bottom w:w="0" w:type="dxa"/>
            <w:right w:w="0" w:type="dxa"/>
          </w:tblCellMar>
        </w:tblPrEx>
        <w:trPr>
          <w:trHeight w:val="1125"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sz w:val="28"/>
                <w:szCs w:val="28"/>
                <w:u w:val="none"/>
              </w:rPr>
            </w:pPr>
            <w:r>
              <w:rPr>
                <w:rFonts w:hint="default" w:ascii="Times New Roman" w:hAnsi="Times New Roman" w:eastAsia="宋体" w:cs="Times New Roman"/>
                <w:i w:val="0"/>
                <w:color w:val="auto"/>
                <w:kern w:val="0"/>
                <w:sz w:val="28"/>
                <w:szCs w:val="28"/>
                <w:u w:val="none"/>
                <w:lang w:val="en-US" w:eastAsia="zh-CN" w:bidi="ar"/>
              </w:rPr>
              <w:t>8</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负责党员的发展、教育、管理、监督和服务，加强对流动党员的管理，做好党员档案管理；规范党费收缴、使用、管理；指导所属党组织做好党员承诺践诺和联系服务群众工作；开展党内关怀工作；开展党内评优评先和推荐上报工作；依规处置不合格党员。</w:t>
            </w:r>
          </w:p>
        </w:tc>
      </w:tr>
      <w:tr>
        <w:tblPrEx>
          <w:tblCellMar>
            <w:top w:w="0" w:type="dxa"/>
            <w:left w:w="0" w:type="dxa"/>
            <w:bottom w:w="0" w:type="dxa"/>
            <w:right w:w="0" w:type="dxa"/>
          </w:tblCellMar>
        </w:tblPrEx>
        <w:trPr>
          <w:trHeight w:val="75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sz w:val="28"/>
                <w:szCs w:val="28"/>
                <w:u w:val="none"/>
              </w:rPr>
            </w:pPr>
            <w:r>
              <w:rPr>
                <w:rFonts w:hint="default" w:ascii="Times New Roman" w:hAnsi="Times New Roman" w:eastAsia="宋体" w:cs="Times New Roman"/>
                <w:i w:val="0"/>
                <w:color w:val="auto"/>
                <w:kern w:val="0"/>
                <w:sz w:val="28"/>
                <w:szCs w:val="28"/>
                <w:u w:val="none"/>
                <w:lang w:val="en-US" w:eastAsia="zh-CN" w:bidi="ar"/>
              </w:rPr>
              <w:t>9</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Style w:val="8"/>
                <w:rFonts w:hAnsi="宋体"/>
                <w:color w:val="auto"/>
                <w:lang w:val="en-US" w:eastAsia="zh-CN" w:bidi="ar"/>
              </w:rPr>
              <w:t>负责嘎查村（社区）干部的教育、培养、考核、奖励、监督管理和评优评先推荐工作，负责嘎查村“两委”及监委会成员、离任村干部、老党员补贴和社区工作者工资的发放工作，加强嘎查村（社区）优秀年轻干部队伍建设。</w:t>
            </w:r>
          </w:p>
        </w:tc>
      </w:tr>
      <w:tr>
        <w:tblPrEx>
          <w:tblCellMar>
            <w:top w:w="0" w:type="dxa"/>
            <w:left w:w="0" w:type="dxa"/>
            <w:bottom w:w="0" w:type="dxa"/>
            <w:right w:w="0" w:type="dxa"/>
          </w:tblCellMar>
        </w:tblPrEx>
        <w:trPr>
          <w:trHeight w:val="75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sz w:val="28"/>
                <w:szCs w:val="28"/>
                <w:u w:val="none"/>
              </w:rPr>
            </w:pPr>
            <w:r>
              <w:rPr>
                <w:rFonts w:hint="default" w:ascii="Times New Roman" w:hAnsi="Times New Roman" w:eastAsia="宋体" w:cs="Times New Roman"/>
                <w:i w:val="0"/>
                <w:color w:val="auto"/>
                <w:kern w:val="0"/>
                <w:sz w:val="28"/>
                <w:szCs w:val="28"/>
                <w:u w:val="none"/>
                <w:lang w:val="en-US" w:eastAsia="zh-CN" w:bidi="ar"/>
              </w:rPr>
              <w:t>10</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按照干部管理权限，负责干部招录计划的申报以及干部的教育、培育、选拔、考核、管理、监督工作，做好离退休干部服务管理，开展评优评先和推荐上报工作。</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sz w:val="28"/>
                <w:szCs w:val="28"/>
                <w:u w:val="none"/>
              </w:rPr>
            </w:pPr>
            <w:r>
              <w:rPr>
                <w:rFonts w:hint="default" w:ascii="Times New Roman" w:hAnsi="Times New Roman" w:eastAsia="宋体" w:cs="Times New Roman"/>
                <w:i w:val="0"/>
                <w:color w:val="auto"/>
                <w:kern w:val="0"/>
                <w:sz w:val="28"/>
                <w:szCs w:val="28"/>
                <w:u w:val="none"/>
                <w:lang w:val="en-US" w:eastAsia="zh-CN" w:bidi="ar"/>
              </w:rPr>
              <w:t>11</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按照权限加强对部门派驻机构及人员的管理。</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sz w:val="28"/>
                <w:szCs w:val="28"/>
                <w:u w:val="none"/>
              </w:rPr>
            </w:pPr>
            <w:r>
              <w:rPr>
                <w:rFonts w:hint="default" w:ascii="Times New Roman" w:hAnsi="Times New Roman" w:eastAsia="宋体" w:cs="Times New Roman"/>
                <w:i w:val="0"/>
                <w:color w:val="auto"/>
                <w:kern w:val="0"/>
                <w:sz w:val="28"/>
                <w:szCs w:val="28"/>
                <w:u w:val="none"/>
                <w:lang w:val="en-US" w:eastAsia="zh-CN" w:bidi="ar"/>
              </w:rPr>
              <w:t>12</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坚持党管人才，做好人才工作的政策宣传，负责镇村两级人才工作站的建设运行及人才引进培育和服务保障工作。</w:t>
            </w:r>
          </w:p>
        </w:tc>
      </w:tr>
      <w:tr>
        <w:tblPrEx>
          <w:shd w:val="clear" w:color="auto" w:fill="auto"/>
          <w:tblCellMar>
            <w:top w:w="0" w:type="dxa"/>
            <w:left w:w="0" w:type="dxa"/>
            <w:bottom w:w="0" w:type="dxa"/>
            <w:right w:w="0" w:type="dxa"/>
          </w:tblCellMar>
        </w:tblPrEx>
        <w:trPr>
          <w:trHeight w:val="75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sz w:val="28"/>
                <w:szCs w:val="28"/>
                <w:u w:val="none"/>
              </w:rPr>
            </w:pPr>
            <w:r>
              <w:rPr>
                <w:rFonts w:hint="default" w:ascii="Times New Roman" w:hAnsi="Times New Roman" w:eastAsia="宋体" w:cs="Times New Roman"/>
                <w:i w:val="0"/>
                <w:color w:val="auto"/>
                <w:kern w:val="0"/>
                <w:sz w:val="28"/>
                <w:szCs w:val="28"/>
                <w:u w:val="none"/>
                <w:lang w:val="en-US" w:eastAsia="zh-CN" w:bidi="ar"/>
              </w:rPr>
              <w:t>13</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Style w:val="8"/>
                <w:rFonts w:hAnsi="宋体"/>
                <w:color w:val="auto"/>
                <w:lang w:val="en-US" w:eastAsia="zh-CN" w:bidi="ar"/>
              </w:rPr>
              <w:t>负责混合所有制企业、非公有制企业、新经济组织、新社会组织、新就业群体等</w:t>
            </w:r>
            <w:r>
              <w:rPr>
                <w:rStyle w:val="7"/>
                <w:rFonts w:hint="eastAsia" w:eastAsia="仿宋_GB2312"/>
                <w:color w:val="auto"/>
                <w:lang w:val="en-US" w:eastAsia="zh-CN" w:bidi="ar"/>
              </w:rPr>
              <w:t>“</w:t>
            </w:r>
            <w:r>
              <w:rPr>
                <w:rStyle w:val="8"/>
                <w:rFonts w:hAnsi="宋体"/>
                <w:color w:val="auto"/>
                <w:lang w:val="en-US" w:eastAsia="zh-CN" w:bidi="ar"/>
              </w:rPr>
              <w:t>两企三新</w:t>
            </w:r>
            <w:r>
              <w:rPr>
                <w:rStyle w:val="7"/>
                <w:rFonts w:hint="eastAsia" w:eastAsia="仿宋_GB2312"/>
                <w:color w:val="auto"/>
                <w:lang w:val="en-US" w:eastAsia="zh-CN" w:bidi="ar"/>
              </w:rPr>
              <w:t>”</w:t>
            </w:r>
            <w:r>
              <w:rPr>
                <w:rStyle w:val="8"/>
                <w:rFonts w:hAnsi="宋体"/>
                <w:color w:val="auto"/>
                <w:lang w:val="en-US" w:eastAsia="zh-CN" w:bidi="ar"/>
              </w:rPr>
              <w:t>党组织的成立、调整、撤销和管理，加强“两企三新”党建工作。</w:t>
            </w:r>
          </w:p>
        </w:tc>
      </w:tr>
      <w:tr>
        <w:tblPrEx>
          <w:tblCellMar>
            <w:top w:w="0" w:type="dxa"/>
            <w:left w:w="0" w:type="dxa"/>
            <w:bottom w:w="0" w:type="dxa"/>
            <w:right w:w="0" w:type="dxa"/>
          </w:tblCellMar>
        </w:tblPrEx>
        <w:trPr>
          <w:trHeight w:val="1125"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sz w:val="28"/>
                <w:szCs w:val="28"/>
                <w:u w:val="none"/>
                <w:lang w:val="en-US"/>
              </w:rPr>
            </w:pPr>
            <w:r>
              <w:rPr>
                <w:rFonts w:hint="default" w:ascii="Times New Roman" w:hAnsi="Times New Roman" w:eastAsia="宋体" w:cs="Times New Roman"/>
                <w:i w:val="0"/>
                <w:color w:val="auto"/>
                <w:kern w:val="0"/>
                <w:sz w:val="28"/>
                <w:szCs w:val="28"/>
                <w:u w:val="none"/>
                <w:lang w:val="en-US" w:eastAsia="zh-CN" w:bidi="ar"/>
              </w:rPr>
              <w:t>1</w:t>
            </w:r>
            <w:r>
              <w:rPr>
                <w:rFonts w:hint="eastAsia" w:ascii="Times New Roman" w:hAnsi="Times New Roman" w:eastAsia="宋体" w:cs="Times New Roman"/>
                <w:i w:val="0"/>
                <w:color w:val="auto"/>
                <w:kern w:val="0"/>
                <w:sz w:val="28"/>
                <w:szCs w:val="28"/>
                <w:u w:val="none"/>
                <w:lang w:val="en-US" w:eastAsia="zh-CN" w:bidi="ar"/>
              </w:rPr>
              <w:t>4</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深化精神文明建设，做好社会主义核心价值观宣传教育，开展爱国主义教育、国防教育宣传工作；倡导移风易俗，抵制铺张浪费；负责嘎查村村规民约和社区居民公约审核备案；推进新时代文明实践所（站）建设和管理。</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sz w:val="28"/>
                <w:szCs w:val="28"/>
                <w:u w:val="none"/>
                <w:lang w:val="en-US"/>
              </w:rPr>
            </w:pPr>
            <w:r>
              <w:rPr>
                <w:rFonts w:hint="default" w:ascii="Times New Roman" w:hAnsi="Times New Roman" w:eastAsia="宋体" w:cs="Times New Roman"/>
                <w:i w:val="0"/>
                <w:color w:val="auto"/>
                <w:kern w:val="0"/>
                <w:sz w:val="28"/>
                <w:szCs w:val="28"/>
                <w:u w:val="none"/>
                <w:lang w:val="en-US" w:eastAsia="zh-CN" w:bidi="ar"/>
              </w:rPr>
              <w:t>1</w:t>
            </w:r>
            <w:r>
              <w:rPr>
                <w:rFonts w:hint="eastAsia" w:ascii="Times New Roman" w:hAnsi="Times New Roman" w:eastAsia="宋体" w:cs="Times New Roman"/>
                <w:i w:val="0"/>
                <w:color w:val="auto"/>
                <w:kern w:val="0"/>
                <w:sz w:val="28"/>
                <w:szCs w:val="28"/>
                <w:u w:val="none"/>
                <w:lang w:val="en-US" w:eastAsia="zh-CN" w:bidi="ar"/>
              </w:rPr>
              <w:t>5</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落实统战工作责任制，联系、团结、服务各类统一战线工作对象。</w:t>
            </w:r>
          </w:p>
        </w:tc>
      </w:tr>
      <w:tr>
        <w:tblPrEx>
          <w:tblCellMar>
            <w:top w:w="0" w:type="dxa"/>
            <w:left w:w="0" w:type="dxa"/>
            <w:bottom w:w="0" w:type="dxa"/>
            <w:right w:w="0" w:type="dxa"/>
          </w:tblCellMar>
        </w:tblPrEx>
        <w:trPr>
          <w:trHeight w:val="75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sz w:val="28"/>
                <w:szCs w:val="28"/>
                <w:u w:val="none"/>
                <w:lang w:val="en-US"/>
              </w:rPr>
            </w:pPr>
            <w:r>
              <w:rPr>
                <w:rFonts w:hint="default" w:ascii="Times New Roman" w:hAnsi="Times New Roman" w:eastAsia="宋体" w:cs="Times New Roman"/>
                <w:i w:val="0"/>
                <w:color w:val="auto"/>
                <w:kern w:val="0"/>
                <w:sz w:val="28"/>
                <w:szCs w:val="28"/>
                <w:u w:val="none"/>
                <w:lang w:val="en-US" w:eastAsia="zh-CN" w:bidi="ar"/>
              </w:rPr>
              <w:t>1</w:t>
            </w:r>
            <w:r>
              <w:rPr>
                <w:rFonts w:hint="eastAsia" w:ascii="Times New Roman" w:hAnsi="Times New Roman" w:eastAsia="宋体" w:cs="Times New Roman"/>
                <w:i w:val="0"/>
                <w:color w:val="auto"/>
                <w:kern w:val="0"/>
                <w:sz w:val="28"/>
                <w:szCs w:val="28"/>
                <w:u w:val="none"/>
                <w:lang w:val="en-US" w:eastAsia="zh-CN" w:bidi="ar"/>
              </w:rPr>
              <w:t>6</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开展民族团结进步宣传教育，持续深化民族团结进步建设，推广普及国家通用语言文字，推动构建互嵌式社会结构和社区环境。</w:t>
            </w:r>
          </w:p>
        </w:tc>
      </w:tr>
      <w:tr>
        <w:tblPrEx>
          <w:tblCellMar>
            <w:top w:w="0" w:type="dxa"/>
            <w:left w:w="0" w:type="dxa"/>
            <w:bottom w:w="0" w:type="dxa"/>
            <w:right w:w="0" w:type="dxa"/>
          </w:tblCellMar>
        </w:tblPrEx>
        <w:trPr>
          <w:trHeight w:val="134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sz w:val="28"/>
                <w:szCs w:val="28"/>
                <w:u w:val="none"/>
                <w:lang w:val="en-US"/>
              </w:rPr>
            </w:pPr>
            <w:r>
              <w:rPr>
                <w:rFonts w:hint="default" w:ascii="Times New Roman" w:hAnsi="Times New Roman" w:eastAsia="宋体" w:cs="Times New Roman"/>
                <w:i w:val="0"/>
                <w:color w:val="auto"/>
                <w:kern w:val="0"/>
                <w:sz w:val="28"/>
                <w:szCs w:val="28"/>
                <w:u w:val="none"/>
                <w:lang w:val="en-US" w:eastAsia="zh-CN" w:bidi="ar"/>
              </w:rPr>
              <w:t>1</w:t>
            </w:r>
            <w:r>
              <w:rPr>
                <w:rFonts w:hint="eastAsia" w:ascii="Times New Roman" w:hAnsi="Times New Roman" w:eastAsia="宋体" w:cs="Times New Roman"/>
                <w:i w:val="0"/>
                <w:color w:val="auto"/>
                <w:kern w:val="0"/>
                <w:sz w:val="28"/>
                <w:szCs w:val="28"/>
                <w:u w:val="none"/>
                <w:lang w:val="en-US" w:eastAsia="zh-CN" w:bidi="ar"/>
              </w:rPr>
              <w:t>7</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落实镇党委全面从严治党主体责任、纪委监督责任，扎实推进党风廉政建设和反腐败工作；发现和处理群众身边不正之风和腐败问题，依纪依规依法开展监督执纪问责，推动镇、嘎查村（社区）监督体系建设；按照权限处置问题线索，研究决定对党员干部和监察对象的处分；开展巡视巡察、审计、督查反馈问题整改工作。</w:t>
            </w:r>
          </w:p>
        </w:tc>
      </w:tr>
      <w:tr>
        <w:tblPrEx>
          <w:tblCellMar>
            <w:top w:w="0" w:type="dxa"/>
            <w:left w:w="0" w:type="dxa"/>
            <w:bottom w:w="0" w:type="dxa"/>
            <w:right w:w="0" w:type="dxa"/>
          </w:tblCellMar>
        </w:tblPrEx>
        <w:trPr>
          <w:trHeight w:val="1125"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sz w:val="28"/>
                <w:szCs w:val="28"/>
                <w:u w:val="none"/>
                <w:lang w:val="en-US"/>
              </w:rPr>
            </w:pPr>
            <w:r>
              <w:rPr>
                <w:rFonts w:hint="default" w:ascii="Times New Roman" w:hAnsi="Times New Roman" w:eastAsia="宋体" w:cs="Times New Roman"/>
                <w:i w:val="0"/>
                <w:color w:val="auto"/>
                <w:kern w:val="0"/>
                <w:sz w:val="28"/>
                <w:szCs w:val="28"/>
                <w:u w:val="none"/>
                <w:lang w:val="en-US" w:eastAsia="zh-CN" w:bidi="ar"/>
              </w:rPr>
              <w:t>1</w:t>
            </w:r>
            <w:r>
              <w:rPr>
                <w:rFonts w:hint="eastAsia" w:ascii="Times New Roman" w:hAnsi="Times New Roman" w:eastAsia="宋体" w:cs="Times New Roman"/>
                <w:i w:val="0"/>
                <w:color w:val="auto"/>
                <w:kern w:val="0"/>
                <w:sz w:val="28"/>
                <w:szCs w:val="28"/>
                <w:u w:val="none"/>
                <w:lang w:val="en-US" w:eastAsia="zh-CN" w:bidi="ar"/>
              </w:rPr>
              <w:t>8</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Style w:val="8"/>
                <w:rFonts w:hAnsi="宋体"/>
                <w:color w:val="auto"/>
                <w:lang w:val="en-US" w:eastAsia="zh-CN" w:bidi="ar"/>
              </w:rPr>
              <w:t>推进党建引领基层治理，指导和支持基层群众性自治组织规范化、制度化建设；指导、监督嘎查村（社区）做好村（居）委会、监委会、村（居）民代表的换届选举、补选工作；指导、监督嘎查村（社区）落实</w:t>
            </w:r>
            <w:r>
              <w:rPr>
                <w:rStyle w:val="7"/>
                <w:rFonts w:hint="eastAsia" w:eastAsia="仿宋_GB2312"/>
                <w:color w:val="auto"/>
                <w:lang w:val="en-US" w:eastAsia="zh-CN" w:bidi="ar"/>
              </w:rPr>
              <w:t>“</w:t>
            </w:r>
            <w:r>
              <w:rPr>
                <w:rStyle w:val="8"/>
                <w:rFonts w:hAnsi="宋体"/>
                <w:color w:val="auto"/>
                <w:lang w:val="en-US" w:eastAsia="zh-CN" w:bidi="ar"/>
              </w:rPr>
              <w:t>三务公开</w:t>
            </w:r>
            <w:r>
              <w:rPr>
                <w:rStyle w:val="7"/>
                <w:rFonts w:hint="eastAsia" w:eastAsia="仿宋_GB2312"/>
                <w:color w:val="auto"/>
                <w:lang w:val="en-US" w:eastAsia="zh-CN" w:bidi="ar"/>
              </w:rPr>
              <w:t>”“</w:t>
            </w:r>
            <w:r>
              <w:rPr>
                <w:rStyle w:val="8"/>
                <w:rFonts w:hAnsi="宋体"/>
                <w:color w:val="auto"/>
                <w:lang w:val="en-US" w:eastAsia="zh-CN" w:bidi="ar"/>
              </w:rPr>
              <w:t>四议两公开”等制度。</w:t>
            </w:r>
          </w:p>
        </w:tc>
      </w:tr>
      <w:tr>
        <w:tblPrEx>
          <w:tblCellMar>
            <w:top w:w="0" w:type="dxa"/>
            <w:left w:w="0" w:type="dxa"/>
            <w:bottom w:w="0" w:type="dxa"/>
            <w:right w:w="0" w:type="dxa"/>
          </w:tblCellMar>
        </w:tblPrEx>
        <w:trPr>
          <w:trHeight w:val="1125"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sz w:val="28"/>
                <w:szCs w:val="28"/>
                <w:u w:val="none"/>
                <w:lang w:val="en-US" w:eastAsia="zh-CN"/>
              </w:rPr>
            </w:pPr>
            <w:r>
              <w:rPr>
                <w:rFonts w:hint="eastAsia" w:ascii="Times New Roman" w:hAnsi="Times New Roman" w:eastAsia="宋体" w:cs="Times New Roman"/>
                <w:i w:val="0"/>
                <w:color w:val="auto"/>
                <w:sz w:val="28"/>
                <w:szCs w:val="28"/>
                <w:u w:val="none"/>
                <w:lang w:val="en-US" w:eastAsia="zh-CN"/>
              </w:rPr>
              <w:t>19</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组织召开镇人民代表大会，负责人大代表选举、补选；负责镇人大、政府换届选举和补选工作；负责民生实事项目的票决和监督工作；履行镇主席团职责；支持和保障人大代表依法履职，办理人大代表议案建议，践行全过程人民民主。</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sz w:val="28"/>
                <w:szCs w:val="28"/>
                <w:u w:val="none"/>
                <w:lang w:val="en-US"/>
              </w:rPr>
            </w:pPr>
            <w:r>
              <w:rPr>
                <w:rFonts w:hint="default" w:ascii="Times New Roman" w:hAnsi="Times New Roman" w:eastAsia="宋体" w:cs="Times New Roman"/>
                <w:i w:val="0"/>
                <w:color w:val="auto"/>
                <w:kern w:val="0"/>
                <w:sz w:val="28"/>
                <w:szCs w:val="28"/>
                <w:u w:val="none"/>
                <w:lang w:val="en-US" w:eastAsia="zh-CN" w:bidi="ar"/>
              </w:rPr>
              <w:t>2</w:t>
            </w:r>
            <w:r>
              <w:rPr>
                <w:rFonts w:hint="eastAsia" w:ascii="Times New Roman" w:hAnsi="Times New Roman" w:eastAsia="宋体" w:cs="Times New Roman"/>
                <w:i w:val="0"/>
                <w:color w:val="auto"/>
                <w:kern w:val="0"/>
                <w:sz w:val="28"/>
                <w:szCs w:val="28"/>
                <w:u w:val="none"/>
                <w:lang w:val="en-US" w:eastAsia="zh-CN" w:bidi="ar"/>
              </w:rPr>
              <w:t>0</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推进政协协商民主向基层延伸，服务保障政协委员开展民主监督、参政议政等活动，办理政协委员提案。</w:t>
            </w:r>
          </w:p>
        </w:tc>
      </w:tr>
      <w:tr>
        <w:tblPrEx>
          <w:tblCellMar>
            <w:top w:w="0" w:type="dxa"/>
            <w:left w:w="0" w:type="dxa"/>
            <w:bottom w:w="0" w:type="dxa"/>
            <w:right w:w="0" w:type="dxa"/>
          </w:tblCellMar>
        </w:tblPrEx>
        <w:trPr>
          <w:trHeight w:val="75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sz w:val="28"/>
                <w:szCs w:val="28"/>
                <w:u w:val="none"/>
                <w:lang w:val="en-US"/>
              </w:rPr>
            </w:pPr>
            <w:r>
              <w:rPr>
                <w:rFonts w:hint="default" w:ascii="Times New Roman" w:hAnsi="Times New Roman" w:eastAsia="宋体" w:cs="Times New Roman"/>
                <w:i w:val="0"/>
                <w:color w:val="auto"/>
                <w:kern w:val="0"/>
                <w:sz w:val="28"/>
                <w:szCs w:val="28"/>
                <w:u w:val="none"/>
                <w:lang w:val="en-US" w:eastAsia="zh-CN" w:bidi="ar"/>
              </w:rPr>
              <w:t>2</w:t>
            </w:r>
            <w:r>
              <w:rPr>
                <w:rFonts w:hint="eastAsia" w:ascii="Times New Roman" w:hAnsi="Times New Roman" w:eastAsia="宋体" w:cs="Times New Roman"/>
                <w:i w:val="0"/>
                <w:color w:val="auto"/>
                <w:kern w:val="0"/>
                <w:sz w:val="28"/>
                <w:szCs w:val="28"/>
                <w:u w:val="none"/>
                <w:lang w:val="en-US" w:eastAsia="zh-CN" w:bidi="ar"/>
              </w:rPr>
              <w:t>1</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负责领导和支持基层工会组织建设，依法缴纳会员会费，规范工会经费收支管理和使用，维护职工的合法权益；开展职工文化活动及帮扶救助；做好劳动模范和先进工作者培育推荐工作。</w:t>
            </w:r>
          </w:p>
        </w:tc>
      </w:tr>
      <w:tr>
        <w:tblPrEx>
          <w:tblCellMar>
            <w:top w:w="0" w:type="dxa"/>
            <w:left w:w="0" w:type="dxa"/>
            <w:bottom w:w="0" w:type="dxa"/>
            <w:right w:w="0" w:type="dxa"/>
          </w:tblCellMar>
        </w:tblPrEx>
        <w:trPr>
          <w:trHeight w:val="75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sz w:val="28"/>
                <w:szCs w:val="28"/>
                <w:u w:val="none"/>
                <w:lang w:val="en-US"/>
              </w:rPr>
            </w:pPr>
            <w:r>
              <w:rPr>
                <w:rFonts w:hint="default" w:ascii="Times New Roman" w:hAnsi="Times New Roman" w:eastAsia="宋体" w:cs="Times New Roman"/>
                <w:i w:val="0"/>
                <w:color w:val="auto"/>
                <w:kern w:val="0"/>
                <w:sz w:val="28"/>
                <w:szCs w:val="28"/>
                <w:u w:val="none"/>
                <w:lang w:val="en-US" w:eastAsia="zh-CN" w:bidi="ar"/>
              </w:rPr>
              <w:t>2</w:t>
            </w:r>
            <w:r>
              <w:rPr>
                <w:rFonts w:hint="eastAsia" w:ascii="Times New Roman" w:hAnsi="Times New Roman" w:eastAsia="宋体" w:cs="Times New Roman"/>
                <w:i w:val="0"/>
                <w:color w:val="auto"/>
                <w:kern w:val="0"/>
                <w:sz w:val="28"/>
                <w:szCs w:val="28"/>
                <w:u w:val="none"/>
                <w:lang w:val="en-US" w:eastAsia="zh-CN" w:bidi="ar"/>
              </w:rPr>
              <w:t>2</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负责领导和支持基层团组织建设与管理工作，负责团员的发展教育、服务管理等工作，强化青年思想建设，服务青少年成长发展。</w:t>
            </w:r>
          </w:p>
        </w:tc>
      </w:tr>
      <w:tr>
        <w:tblPrEx>
          <w:tblCellMar>
            <w:top w:w="0" w:type="dxa"/>
            <w:left w:w="0" w:type="dxa"/>
            <w:bottom w:w="0" w:type="dxa"/>
            <w:right w:w="0" w:type="dxa"/>
          </w:tblCellMar>
        </w:tblPrEx>
        <w:trPr>
          <w:trHeight w:val="75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sz w:val="28"/>
                <w:szCs w:val="28"/>
                <w:u w:val="none"/>
                <w:lang w:val="en-US"/>
              </w:rPr>
            </w:pPr>
            <w:r>
              <w:rPr>
                <w:rFonts w:hint="default" w:ascii="Times New Roman" w:hAnsi="Times New Roman" w:eastAsia="宋体" w:cs="Times New Roman"/>
                <w:i w:val="0"/>
                <w:color w:val="auto"/>
                <w:kern w:val="0"/>
                <w:sz w:val="28"/>
                <w:szCs w:val="28"/>
                <w:u w:val="none"/>
                <w:lang w:val="en-US" w:eastAsia="zh-CN" w:bidi="ar"/>
              </w:rPr>
              <w:t>2</w:t>
            </w:r>
            <w:r>
              <w:rPr>
                <w:rFonts w:hint="eastAsia" w:ascii="Times New Roman" w:hAnsi="Times New Roman" w:eastAsia="宋体" w:cs="Times New Roman"/>
                <w:i w:val="0"/>
                <w:color w:val="auto"/>
                <w:kern w:val="0"/>
                <w:sz w:val="28"/>
                <w:szCs w:val="28"/>
                <w:u w:val="none"/>
                <w:lang w:val="en-US" w:eastAsia="zh-CN" w:bidi="ar"/>
              </w:rPr>
              <w:t>3</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负责领导和支持妇联组织建设，开展妇女思想政治引领、家庭文明建设，加强对妇女儿童的维权、救助、关爱工作，做好先进典型培育推荐工作。</w:t>
            </w:r>
          </w:p>
        </w:tc>
      </w:tr>
      <w:tr>
        <w:tblPrEx>
          <w:tblCellMar>
            <w:top w:w="0" w:type="dxa"/>
            <w:left w:w="0" w:type="dxa"/>
            <w:bottom w:w="0" w:type="dxa"/>
            <w:right w:w="0" w:type="dxa"/>
          </w:tblCellMar>
        </w:tblPrEx>
        <w:trPr>
          <w:trHeight w:val="75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sz w:val="28"/>
                <w:szCs w:val="28"/>
                <w:u w:val="none"/>
                <w:lang w:val="en-US"/>
              </w:rPr>
            </w:pPr>
            <w:r>
              <w:rPr>
                <w:rFonts w:hint="default" w:ascii="Times New Roman" w:hAnsi="Times New Roman" w:eastAsia="宋体" w:cs="Times New Roman"/>
                <w:i w:val="0"/>
                <w:color w:val="auto"/>
                <w:kern w:val="0"/>
                <w:sz w:val="28"/>
                <w:szCs w:val="28"/>
                <w:u w:val="none"/>
                <w:lang w:val="en-US" w:eastAsia="zh-CN" w:bidi="ar"/>
              </w:rPr>
              <w:t>2</w:t>
            </w:r>
            <w:r>
              <w:rPr>
                <w:rFonts w:hint="eastAsia" w:ascii="Times New Roman" w:hAnsi="Times New Roman" w:eastAsia="宋体" w:cs="Times New Roman"/>
                <w:i w:val="0"/>
                <w:color w:val="auto"/>
                <w:kern w:val="0"/>
                <w:sz w:val="28"/>
                <w:szCs w:val="28"/>
                <w:u w:val="none"/>
                <w:lang w:val="en-US" w:eastAsia="zh-CN" w:bidi="ar"/>
              </w:rPr>
              <w:t>4</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Style w:val="8"/>
                <w:rFonts w:hAnsi="宋体"/>
                <w:color w:val="auto"/>
                <w:lang w:val="en-US" w:eastAsia="zh-CN" w:bidi="ar"/>
              </w:rPr>
              <w:t>组织开展关心下一代工作，发挥</w:t>
            </w:r>
            <w:r>
              <w:rPr>
                <w:rStyle w:val="7"/>
                <w:rFonts w:hint="eastAsia" w:ascii="仿宋_GB2312" w:hAnsi="仿宋_GB2312" w:eastAsia="仿宋_GB2312" w:cs="仿宋_GB2312"/>
                <w:color w:val="auto"/>
                <w:lang w:val="en-US" w:eastAsia="zh-CN" w:bidi="ar"/>
              </w:rPr>
              <w:t>“</w:t>
            </w:r>
            <w:r>
              <w:rPr>
                <w:rStyle w:val="8"/>
                <w:rFonts w:hint="eastAsia" w:ascii="仿宋_GB2312" w:hAnsi="仿宋_GB2312" w:eastAsia="仿宋_GB2312" w:cs="仿宋_GB2312"/>
                <w:color w:val="auto"/>
                <w:lang w:val="en-US" w:eastAsia="zh-CN" w:bidi="ar"/>
              </w:rPr>
              <w:t>五老</w:t>
            </w:r>
            <w:r>
              <w:rPr>
                <w:rStyle w:val="7"/>
                <w:rFonts w:hint="eastAsia" w:ascii="仿宋_GB2312" w:hAnsi="仿宋_GB2312" w:eastAsia="仿宋_GB2312" w:cs="仿宋_GB2312"/>
                <w:color w:val="auto"/>
                <w:lang w:val="en-US" w:eastAsia="zh-CN" w:bidi="ar"/>
              </w:rPr>
              <w:t>”</w:t>
            </w:r>
            <w:r>
              <w:rPr>
                <w:rStyle w:val="8"/>
                <w:rFonts w:hAnsi="宋体"/>
                <w:color w:val="auto"/>
                <w:lang w:val="en-US" w:eastAsia="zh-CN" w:bidi="ar"/>
              </w:rPr>
              <w:t>（老干部、老战士、老专家、老教师、老模范）作用，支持和帮助青少年成长成才。</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sz w:val="28"/>
                <w:szCs w:val="28"/>
                <w:u w:val="none"/>
                <w:lang w:val="en-US"/>
              </w:rPr>
            </w:pPr>
            <w:r>
              <w:rPr>
                <w:rFonts w:hint="default" w:ascii="Times New Roman" w:hAnsi="Times New Roman" w:eastAsia="宋体" w:cs="Times New Roman"/>
                <w:i w:val="0"/>
                <w:color w:val="auto"/>
                <w:kern w:val="0"/>
                <w:sz w:val="28"/>
                <w:szCs w:val="28"/>
                <w:u w:val="none"/>
                <w:lang w:val="en-US" w:eastAsia="zh-CN" w:bidi="ar"/>
              </w:rPr>
              <w:t>2</w:t>
            </w:r>
            <w:r>
              <w:rPr>
                <w:rFonts w:hint="eastAsia" w:ascii="Times New Roman" w:hAnsi="Times New Roman" w:eastAsia="宋体" w:cs="Times New Roman"/>
                <w:i w:val="0"/>
                <w:color w:val="auto"/>
                <w:kern w:val="0"/>
                <w:sz w:val="28"/>
                <w:szCs w:val="28"/>
                <w:u w:val="none"/>
                <w:lang w:val="en-US" w:eastAsia="zh-CN" w:bidi="ar"/>
              </w:rPr>
              <w:t>5</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落实改革工作任务，理顺镇职能配置，编制镇履行职责事项清单并动态调整。</w:t>
            </w:r>
          </w:p>
        </w:tc>
      </w:tr>
      <w:tr>
        <w:tblPrEx>
          <w:tblCellMar>
            <w:top w:w="0" w:type="dxa"/>
            <w:left w:w="0" w:type="dxa"/>
            <w:bottom w:w="0" w:type="dxa"/>
            <w:right w:w="0" w:type="dxa"/>
          </w:tblCellMar>
        </w:tblPrEx>
        <w:trPr>
          <w:trHeight w:val="375"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color w:val="auto"/>
                <w:sz w:val="28"/>
                <w:szCs w:val="28"/>
                <w:u w:val="none"/>
              </w:rPr>
            </w:pPr>
            <w:r>
              <w:rPr>
                <w:rStyle w:val="6"/>
                <w:color w:val="auto"/>
                <w:lang w:val="en-US" w:eastAsia="zh-CN" w:bidi="ar"/>
              </w:rPr>
              <w:t>二、经济发展（9</w:t>
            </w:r>
            <w:r>
              <w:rPr>
                <w:rStyle w:val="6"/>
                <w:color w:val="auto"/>
                <w:lang w:val="en-US" w:eastAsia="zh-CN" w:bidi="ar"/>
              </w:rPr>
              <w:t>项）</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2</w:t>
            </w:r>
            <w:r>
              <w:rPr>
                <w:rFonts w:hint="eastAsia" w:ascii="Times New Roman" w:hAnsi="Times New Roman" w:eastAsia="宋体" w:cs="Times New Roman"/>
                <w:i w:val="0"/>
                <w:color w:val="auto"/>
                <w:kern w:val="0"/>
                <w:sz w:val="28"/>
                <w:szCs w:val="28"/>
                <w:u w:val="none"/>
                <w:lang w:val="en-US" w:eastAsia="zh-CN" w:bidi="ar"/>
              </w:rPr>
              <w:t>6</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编制镇产业项目发展规划，发展壮大嘎查村（社区）集体经济。</w:t>
            </w:r>
          </w:p>
        </w:tc>
      </w:tr>
      <w:tr>
        <w:tblPrEx>
          <w:tblCellMar>
            <w:top w:w="0" w:type="dxa"/>
            <w:left w:w="0" w:type="dxa"/>
            <w:bottom w:w="0" w:type="dxa"/>
            <w:right w:w="0" w:type="dxa"/>
          </w:tblCellMar>
        </w:tblPrEx>
        <w:trPr>
          <w:trHeight w:val="75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2</w:t>
            </w:r>
            <w:r>
              <w:rPr>
                <w:rFonts w:hint="eastAsia" w:ascii="Times New Roman" w:hAnsi="Times New Roman" w:eastAsia="宋体" w:cs="Times New Roman"/>
                <w:i w:val="0"/>
                <w:color w:val="auto"/>
                <w:kern w:val="0"/>
                <w:sz w:val="28"/>
                <w:szCs w:val="28"/>
                <w:u w:val="none"/>
                <w:lang w:val="en-US" w:eastAsia="zh-CN" w:bidi="ar"/>
              </w:rPr>
              <w:t>7</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Style w:val="8"/>
                <w:rFonts w:hAnsi="宋体"/>
                <w:color w:val="auto"/>
                <w:lang w:val="en-US" w:eastAsia="zh-CN" w:bidi="ar"/>
              </w:rPr>
              <w:t>发挥工业园区所在地优势，建设</w:t>
            </w:r>
            <w:r>
              <w:rPr>
                <w:rStyle w:val="7"/>
                <w:rFonts w:hint="eastAsia" w:eastAsia="仿宋_GB2312"/>
                <w:color w:val="auto"/>
                <w:lang w:val="en-US" w:eastAsia="zh-CN" w:bidi="ar"/>
              </w:rPr>
              <w:t>“</w:t>
            </w:r>
            <w:r>
              <w:rPr>
                <w:rStyle w:val="8"/>
                <w:rFonts w:hAnsi="宋体"/>
                <w:color w:val="auto"/>
                <w:lang w:val="en-US" w:eastAsia="zh-CN" w:bidi="ar"/>
              </w:rPr>
              <w:t>二产带动一产、工业反哺农业</w:t>
            </w:r>
            <w:r>
              <w:rPr>
                <w:rStyle w:val="7"/>
                <w:rFonts w:hint="eastAsia" w:eastAsia="仿宋_GB2312"/>
                <w:color w:val="auto"/>
                <w:lang w:val="en-US" w:eastAsia="zh-CN" w:bidi="ar"/>
              </w:rPr>
              <w:t>”</w:t>
            </w:r>
            <w:r>
              <w:rPr>
                <w:rStyle w:val="8"/>
                <w:rFonts w:hAnsi="宋体"/>
                <w:color w:val="auto"/>
                <w:lang w:val="en-US" w:eastAsia="zh-CN" w:bidi="ar"/>
              </w:rPr>
              <w:t>先行镇，培育支柱产业集群和新兴产业集群，发展特色产业，优化产业结构，推动产业转型升级。</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2</w:t>
            </w:r>
            <w:r>
              <w:rPr>
                <w:rFonts w:hint="eastAsia" w:ascii="Times New Roman" w:hAnsi="Times New Roman" w:eastAsia="宋体" w:cs="Times New Roman"/>
                <w:i w:val="0"/>
                <w:color w:val="auto"/>
                <w:kern w:val="0"/>
                <w:sz w:val="28"/>
                <w:szCs w:val="28"/>
                <w:u w:val="none"/>
                <w:lang w:val="en-US" w:eastAsia="zh-CN" w:bidi="ar"/>
              </w:rPr>
              <w:t>8</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负责谋划和储备本镇乡村振兴项目，加强衔接资金和项目管理。</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eastAsia" w:ascii="Times New Roman" w:hAnsi="Times New Roman" w:eastAsia="宋体" w:cs="Times New Roman"/>
                <w:i w:val="0"/>
                <w:color w:val="auto"/>
                <w:kern w:val="0"/>
                <w:sz w:val="28"/>
                <w:szCs w:val="28"/>
                <w:u w:val="none"/>
                <w:lang w:val="en-US" w:eastAsia="zh-CN" w:bidi="ar"/>
              </w:rPr>
              <w:t>29</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指导监督嘎查村（社区）财务活动，落实农村集体产权制度改革，负责对村办联合企业的监督管理。</w:t>
            </w:r>
          </w:p>
        </w:tc>
      </w:tr>
      <w:tr>
        <w:tblPrEx>
          <w:tblCellMar>
            <w:top w:w="0" w:type="dxa"/>
            <w:left w:w="0" w:type="dxa"/>
            <w:bottom w:w="0" w:type="dxa"/>
            <w:right w:w="0" w:type="dxa"/>
          </w:tblCellMar>
        </w:tblPrEx>
        <w:trPr>
          <w:trHeight w:val="75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3</w:t>
            </w:r>
            <w:r>
              <w:rPr>
                <w:rFonts w:hint="eastAsia" w:ascii="Times New Roman" w:hAnsi="Times New Roman" w:eastAsia="宋体" w:cs="Times New Roman"/>
                <w:i w:val="0"/>
                <w:color w:val="auto"/>
                <w:kern w:val="0"/>
                <w:sz w:val="28"/>
                <w:szCs w:val="28"/>
                <w:u w:val="none"/>
                <w:lang w:val="en-US" w:eastAsia="zh-CN" w:bidi="ar"/>
              </w:rPr>
              <w:t>0</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为辖区内重大项目建设提供服务保障工作，负责矿区搬迁补偿安置以及宣传动员、政策解释、调查摸底、对接督促、补偿金核算、矛盾化解等工作。</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3</w:t>
            </w:r>
            <w:r>
              <w:rPr>
                <w:rFonts w:hint="eastAsia" w:ascii="Times New Roman" w:hAnsi="Times New Roman" w:eastAsia="宋体" w:cs="Times New Roman"/>
                <w:i w:val="0"/>
                <w:color w:val="auto"/>
                <w:kern w:val="0"/>
                <w:sz w:val="28"/>
                <w:szCs w:val="28"/>
                <w:u w:val="none"/>
                <w:lang w:val="en-US" w:eastAsia="zh-CN" w:bidi="ar"/>
              </w:rPr>
              <w:t>1</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优化营商环境，开展招商引资，服务辖区企业，推进诚信体系建设。</w:t>
            </w:r>
          </w:p>
        </w:tc>
      </w:tr>
      <w:tr>
        <w:tblPrEx>
          <w:tblCellMar>
            <w:top w:w="0" w:type="dxa"/>
            <w:left w:w="0" w:type="dxa"/>
            <w:bottom w:w="0" w:type="dxa"/>
            <w:right w:w="0" w:type="dxa"/>
          </w:tblCellMar>
        </w:tblPrEx>
        <w:trPr>
          <w:trHeight w:val="1125"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3</w:t>
            </w:r>
            <w:r>
              <w:rPr>
                <w:rFonts w:hint="eastAsia" w:ascii="Times New Roman" w:hAnsi="Times New Roman" w:eastAsia="宋体" w:cs="Times New Roman"/>
                <w:i w:val="0"/>
                <w:color w:val="auto"/>
                <w:kern w:val="0"/>
                <w:sz w:val="28"/>
                <w:szCs w:val="28"/>
                <w:u w:val="none"/>
                <w:lang w:val="en-US" w:eastAsia="zh-CN" w:bidi="ar"/>
              </w:rPr>
              <w:t>2</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Style w:val="8"/>
                <w:rFonts w:hAnsi="宋体"/>
                <w:color w:val="auto"/>
                <w:lang w:val="en-US" w:eastAsia="zh-CN" w:bidi="ar"/>
              </w:rPr>
              <w:t>落实统计</w:t>
            </w:r>
            <w:r>
              <w:rPr>
                <w:rStyle w:val="7"/>
                <w:rFonts w:hint="eastAsia" w:eastAsia="仿宋_GB2312"/>
                <w:color w:val="auto"/>
                <w:lang w:val="en-US" w:eastAsia="zh-CN" w:bidi="ar"/>
              </w:rPr>
              <w:t>“</w:t>
            </w:r>
            <w:r>
              <w:rPr>
                <w:rStyle w:val="8"/>
                <w:rFonts w:hAnsi="宋体"/>
                <w:color w:val="auto"/>
                <w:lang w:val="en-US" w:eastAsia="zh-CN" w:bidi="ar"/>
              </w:rPr>
              <w:t>八有八化</w:t>
            </w:r>
            <w:r>
              <w:rPr>
                <w:rStyle w:val="7"/>
                <w:rFonts w:hint="eastAsia" w:eastAsia="仿宋_GB2312"/>
                <w:color w:val="auto"/>
                <w:lang w:val="en-US" w:eastAsia="zh-CN" w:bidi="ar"/>
              </w:rPr>
              <w:t>”</w:t>
            </w:r>
            <w:r>
              <w:rPr>
                <w:rStyle w:val="8"/>
                <w:rFonts w:hAnsi="宋体"/>
                <w:color w:val="auto"/>
                <w:lang w:val="en-US" w:eastAsia="zh-CN" w:bidi="ar"/>
              </w:rPr>
              <w:t>工作，组织实施辖区内人口普查、经济普查、农牧业普查、人口抽样调查、名录库相应模块信息的维护更新及其他统计普查调查上报工作；指导监督嘎查村（社区）开展统计普查调查上报工作；承担本地经济运行数据监测、上报等工作。</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3</w:t>
            </w:r>
            <w:r>
              <w:rPr>
                <w:rFonts w:hint="eastAsia" w:ascii="Times New Roman" w:hAnsi="Times New Roman" w:eastAsia="宋体" w:cs="Times New Roman"/>
                <w:i w:val="0"/>
                <w:color w:val="auto"/>
                <w:kern w:val="0"/>
                <w:sz w:val="28"/>
                <w:szCs w:val="28"/>
                <w:u w:val="none"/>
                <w:lang w:val="en-US" w:eastAsia="zh-CN" w:bidi="ar"/>
              </w:rPr>
              <w:t>3</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负责财政预决算，规范财政资金使用管理；负责内蒙古财政民生服务信息平台相应模块的管理。</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3</w:t>
            </w:r>
            <w:r>
              <w:rPr>
                <w:rFonts w:hint="eastAsia" w:ascii="Times New Roman" w:hAnsi="Times New Roman" w:eastAsia="宋体" w:cs="Times New Roman"/>
                <w:i w:val="0"/>
                <w:color w:val="auto"/>
                <w:kern w:val="0"/>
                <w:sz w:val="28"/>
                <w:szCs w:val="28"/>
                <w:u w:val="none"/>
                <w:lang w:val="en-US" w:eastAsia="zh-CN" w:bidi="ar"/>
              </w:rPr>
              <w:t>4</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负责固定资产的配置、使用和处置工作，落实固定资产管理责任。</w:t>
            </w:r>
          </w:p>
        </w:tc>
      </w:tr>
      <w:tr>
        <w:tblPrEx>
          <w:tblCellMar>
            <w:top w:w="0" w:type="dxa"/>
            <w:left w:w="0" w:type="dxa"/>
            <w:bottom w:w="0" w:type="dxa"/>
            <w:right w:w="0" w:type="dxa"/>
          </w:tblCellMar>
        </w:tblPrEx>
        <w:trPr>
          <w:trHeight w:val="596"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黑体" w:hAnsi="宋体" w:eastAsia="黑体" w:cs="黑体"/>
                <w:i w:val="0"/>
                <w:color w:val="auto"/>
                <w:sz w:val="28"/>
                <w:szCs w:val="28"/>
                <w:u w:val="none"/>
              </w:rPr>
            </w:pPr>
            <w:r>
              <w:rPr>
                <w:rStyle w:val="6"/>
                <w:color w:val="auto"/>
                <w:lang w:val="en-US" w:eastAsia="zh-CN" w:bidi="ar"/>
              </w:rPr>
              <w:t>三、民生服务（1</w:t>
            </w:r>
            <w:r>
              <w:rPr>
                <w:rStyle w:val="6"/>
                <w:rFonts w:hint="eastAsia"/>
                <w:color w:val="auto"/>
                <w:lang w:val="en-US" w:eastAsia="zh-CN" w:bidi="ar"/>
              </w:rPr>
              <w:t>6</w:t>
            </w:r>
            <w:r>
              <w:rPr>
                <w:rStyle w:val="6"/>
                <w:color w:val="auto"/>
                <w:lang w:val="en-US" w:eastAsia="zh-CN" w:bidi="ar"/>
              </w:rPr>
              <w:t>项）</w:t>
            </w:r>
          </w:p>
        </w:tc>
      </w:tr>
      <w:tr>
        <w:tblPrEx>
          <w:tblCellMar>
            <w:top w:w="0" w:type="dxa"/>
            <w:left w:w="0" w:type="dxa"/>
            <w:bottom w:w="0" w:type="dxa"/>
            <w:right w:w="0" w:type="dxa"/>
          </w:tblCellMar>
        </w:tblPrEx>
        <w:trPr>
          <w:trHeight w:val="75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3</w:t>
            </w:r>
            <w:r>
              <w:rPr>
                <w:rFonts w:hint="eastAsia" w:ascii="Times New Roman" w:hAnsi="Times New Roman" w:eastAsia="宋体" w:cs="Times New Roman"/>
                <w:i w:val="0"/>
                <w:color w:val="auto"/>
                <w:kern w:val="0"/>
                <w:sz w:val="28"/>
                <w:szCs w:val="28"/>
                <w:u w:val="none"/>
                <w:lang w:val="en-US" w:eastAsia="zh-CN" w:bidi="ar"/>
              </w:rPr>
              <w:t>5</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落实积极生育政策，开展优化生育政策宣传，更新维护全员人口信息，做好生育相关补贴、特别扶助的申请受理、初审、上报工作。</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3</w:t>
            </w:r>
            <w:r>
              <w:rPr>
                <w:rFonts w:hint="eastAsia" w:ascii="Times New Roman" w:hAnsi="Times New Roman" w:eastAsia="宋体" w:cs="Times New Roman"/>
                <w:i w:val="0"/>
                <w:color w:val="auto"/>
                <w:kern w:val="0"/>
                <w:sz w:val="28"/>
                <w:szCs w:val="28"/>
                <w:u w:val="none"/>
                <w:lang w:val="en-US" w:eastAsia="zh-CN" w:bidi="ar"/>
              </w:rPr>
              <w:t>6</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支持学前教育发展，依权限开展义务教育阶段学生控辍保学工作，维护未成年人权益。</w:t>
            </w:r>
          </w:p>
        </w:tc>
      </w:tr>
      <w:tr>
        <w:tblPrEx>
          <w:tblCellMar>
            <w:top w:w="0" w:type="dxa"/>
            <w:left w:w="0" w:type="dxa"/>
            <w:bottom w:w="0" w:type="dxa"/>
            <w:right w:w="0" w:type="dxa"/>
          </w:tblCellMar>
        </w:tblPrEx>
        <w:trPr>
          <w:trHeight w:val="75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3</w:t>
            </w:r>
            <w:r>
              <w:rPr>
                <w:rFonts w:hint="eastAsia" w:ascii="Times New Roman" w:hAnsi="Times New Roman" w:eastAsia="宋体" w:cs="Times New Roman"/>
                <w:i w:val="0"/>
                <w:color w:val="auto"/>
                <w:kern w:val="0"/>
                <w:sz w:val="28"/>
                <w:szCs w:val="28"/>
                <w:u w:val="none"/>
                <w:lang w:val="en-US" w:eastAsia="zh-CN" w:bidi="ar"/>
              </w:rPr>
              <w:t>7</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宣传贯彻促进就业创业政策，收集、发布就业信息，开展就业、失业登记，做好相关就业补助资金申请的初审、上报工作，为劳动者提供就业创业服务，针对就业困难人员引导申报公益性岗位，组织人员参加就业创业技能培训。</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3</w:t>
            </w:r>
            <w:r>
              <w:rPr>
                <w:rFonts w:hint="eastAsia" w:ascii="Times New Roman" w:hAnsi="Times New Roman" w:eastAsia="宋体" w:cs="Times New Roman"/>
                <w:i w:val="0"/>
                <w:color w:val="auto"/>
                <w:kern w:val="0"/>
                <w:sz w:val="28"/>
                <w:szCs w:val="28"/>
                <w:u w:val="none"/>
                <w:lang w:val="en-US" w:eastAsia="zh-CN" w:bidi="ar"/>
              </w:rPr>
              <w:t>8</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开展爱国卫生运动，倡导文明健康生活方式。</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eastAsia" w:ascii="Times New Roman" w:hAnsi="Times New Roman" w:eastAsia="宋体" w:cs="Times New Roman"/>
                <w:i w:val="0"/>
                <w:color w:val="auto"/>
                <w:kern w:val="0"/>
                <w:sz w:val="28"/>
                <w:szCs w:val="28"/>
                <w:u w:val="none"/>
                <w:lang w:val="en-US" w:eastAsia="zh-CN" w:bidi="ar"/>
              </w:rPr>
              <w:t>39</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开展鼠疫防控知识宣传及踏查工作。</w:t>
            </w:r>
          </w:p>
        </w:tc>
      </w:tr>
      <w:tr>
        <w:tblPrEx>
          <w:tblCellMar>
            <w:top w:w="0" w:type="dxa"/>
            <w:left w:w="0" w:type="dxa"/>
            <w:bottom w:w="0" w:type="dxa"/>
            <w:right w:w="0" w:type="dxa"/>
          </w:tblCellMar>
        </w:tblPrEx>
        <w:trPr>
          <w:trHeight w:val="75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4</w:t>
            </w:r>
            <w:r>
              <w:rPr>
                <w:rFonts w:hint="eastAsia" w:ascii="Times New Roman" w:hAnsi="Times New Roman" w:eastAsia="宋体" w:cs="Times New Roman"/>
                <w:i w:val="0"/>
                <w:color w:val="auto"/>
                <w:kern w:val="0"/>
                <w:sz w:val="28"/>
                <w:szCs w:val="28"/>
                <w:u w:val="none"/>
                <w:lang w:val="en-US" w:eastAsia="zh-CN" w:bidi="ar"/>
              </w:rPr>
              <w:t>0</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开展妇女关爱扶持工作，做好孤儿、留守儿童、事实无人抚养儿童和困境儿童的动态管理及孤儿、事实无人抚养儿童基本生活保障的受理、审核、上报。</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4</w:t>
            </w:r>
            <w:r>
              <w:rPr>
                <w:rFonts w:hint="eastAsia" w:ascii="Times New Roman" w:hAnsi="Times New Roman" w:eastAsia="宋体" w:cs="Times New Roman"/>
                <w:i w:val="0"/>
                <w:color w:val="auto"/>
                <w:kern w:val="0"/>
                <w:sz w:val="28"/>
                <w:szCs w:val="28"/>
                <w:u w:val="none"/>
                <w:lang w:val="en-US" w:eastAsia="zh-CN" w:bidi="ar"/>
              </w:rPr>
              <w:t>1</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宣传红十字精神，开展红十字会博爱送万家等活动，落实红十字会捐赠帮扶工作。</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4</w:t>
            </w:r>
            <w:r>
              <w:rPr>
                <w:rFonts w:hint="eastAsia" w:ascii="Times New Roman" w:hAnsi="Times New Roman" w:eastAsia="宋体" w:cs="Times New Roman"/>
                <w:i w:val="0"/>
                <w:color w:val="auto"/>
                <w:kern w:val="0"/>
                <w:sz w:val="28"/>
                <w:szCs w:val="28"/>
                <w:u w:val="none"/>
                <w:lang w:val="en-US" w:eastAsia="zh-CN" w:bidi="ar"/>
              </w:rPr>
              <w:t>2</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组织开展全民健身活动，统计上报辖区体育设施需求，支持全民健身运动。</w:t>
            </w:r>
          </w:p>
        </w:tc>
      </w:tr>
      <w:tr>
        <w:tblPrEx>
          <w:tblCellMar>
            <w:top w:w="0" w:type="dxa"/>
            <w:left w:w="0" w:type="dxa"/>
            <w:bottom w:w="0" w:type="dxa"/>
            <w:right w:w="0" w:type="dxa"/>
          </w:tblCellMar>
        </w:tblPrEx>
        <w:trPr>
          <w:trHeight w:val="75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4</w:t>
            </w:r>
            <w:r>
              <w:rPr>
                <w:rFonts w:hint="eastAsia" w:ascii="Times New Roman" w:hAnsi="Times New Roman" w:eastAsia="宋体" w:cs="Times New Roman"/>
                <w:i w:val="0"/>
                <w:color w:val="auto"/>
                <w:kern w:val="0"/>
                <w:sz w:val="28"/>
                <w:szCs w:val="28"/>
                <w:u w:val="none"/>
                <w:lang w:val="en-US" w:eastAsia="zh-CN" w:bidi="ar"/>
              </w:rPr>
              <w:t>3</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开展老年人关爱服务工作，建立独居、空巢、失能、重残特殊家庭老年人台账，落实老年人福利补贴政策，因地制宜推动养老服务设施建设管理工作，保障老年人权益。</w:t>
            </w:r>
          </w:p>
        </w:tc>
      </w:tr>
      <w:tr>
        <w:tblPrEx>
          <w:tblCellMar>
            <w:top w:w="0" w:type="dxa"/>
            <w:left w:w="0" w:type="dxa"/>
            <w:bottom w:w="0" w:type="dxa"/>
            <w:right w:w="0" w:type="dxa"/>
          </w:tblCellMar>
        </w:tblPrEx>
        <w:trPr>
          <w:trHeight w:val="75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4</w:t>
            </w:r>
            <w:r>
              <w:rPr>
                <w:rFonts w:hint="eastAsia" w:ascii="Times New Roman" w:hAnsi="Times New Roman" w:eastAsia="宋体" w:cs="Times New Roman"/>
                <w:i w:val="0"/>
                <w:color w:val="auto"/>
                <w:kern w:val="0"/>
                <w:sz w:val="28"/>
                <w:szCs w:val="28"/>
                <w:u w:val="none"/>
                <w:lang w:val="en-US" w:eastAsia="zh-CN" w:bidi="ar"/>
              </w:rPr>
              <w:t>4</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开展基本养老保险的政策宣传、参保登记、待遇申领、资格认证和参保缴费信息查询工作，开展基本医疗保险政策宣传、参保扩面动员工作。</w:t>
            </w:r>
          </w:p>
        </w:tc>
      </w:tr>
      <w:tr>
        <w:tblPrEx>
          <w:tblCellMar>
            <w:top w:w="0" w:type="dxa"/>
            <w:left w:w="0" w:type="dxa"/>
            <w:bottom w:w="0" w:type="dxa"/>
            <w:right w:w="0" w:type="dxa"/>
          </w:tblCellMar>
        </w:tblPrEx>
        <w:trPr>
          <w:trHeight w:val="75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4</w:t>
            </w:r>
            <w:r>
              <w:rPr>
                <w:rFonts w:hint="eastAsia" w:ascii="Times New Roman" w:hAnsi="Times New Roman" w:eastAsia="宋体" w:cs="Times New Roman"/>
                <w:i w:val="0"/>
                <w:color w:val="auto"/>
                <w:kern w:val="0"/>
                <w:sz w:val="28"/>
                <w:szCs w:val="28"/>
                <w:u w:val="none"/>
                <w:lang w:val="en-US" w:eastAsia="zh-CN" w:bidi="ar"/>
              </w:rPr>
              <w:t>5</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开展低收入人口摸排，根据实际情况落实临时救助、最低生活保障、特困人员帮扶等政策，定期走访困难群众，开展关爱服务，为生活困难的精神障碍患者家庭提供帮助。</w:t>
            </w:r>
          </w:p>
        </w:tc>
      </w:tr>
      <w:tr>
        <w:tblPrEx>
          <w:tblCellMar>
            <w:top w:w="0" w:type="dxa"/>
            <w:left w:w="0" w:type="dxa"/>
            <w:bottom w:w="0" w:type="dxa"/>
            <w:right w:w="0" w:type="dxa"/>
          </w:tblCellMar>
        </w:tblPrEx>
        <w:trPr>
          <w:trHeight w:val="75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4</w:t>
            </w:r>
            <w:r>
              <w:rPr>
                <w:rFonts w:hint="eastAsia" w:ascii="Times New Roman" w:hAnsi="Times New Roman" w:eastAsia="宋体" w:cs="Times New Roman"/>
                <w:i w:val="0"/>
                <w:color w:val="auto"/>
                <w:kern w:val="0"/>
                <w:sz w:val="28"/>
                <w:szCs w:val="28"/>
                <w:u w:val="none"/>
                <w:lang w:val="en-US" w:eastAsia="zh-CN" w:bidi="ar"/>
              </w:rPr>
              <w:t>6</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加强残联组织建设，关心关爱残疾人，帮助残疾人申请更换辅具，负责困难残疾人生活补贴、重度残疾人护理补贴的初审上报工作，保障残疾人合法权益。</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4</w:t>
            </w:r>
            <w:r>
              <w:rPr>
                <w:rFonts w:hint="eastAsia" w:ascii="Times New Roman" w:hAnsi="Times New Roman" w:eastAsia="宋体" w:cs="Times New Roman"/>
                <w:i w:val="0"/>
                <w:color w:val="auto"/>
                <w:kern w:val="0"/>
                <w:sz w:val="28"/>
                <w:szCs w:val="28"/>
                <w:u w:val="none"/>
                <w:lang w:val="en-US" w:eastAsia="zh-CN" w:bidi="ar"/>
              </w:rPr>
              <w:t>7</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开展退役军人就业创业扶持、优抚帮扶、走访慰问、权益保护等服务保障工作，开展双拥工作。</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eastAsia" w:ascii="Times New Roman" w:hAnsi="Times New Roman" w:eastAsia="宋体" w:cs="Times New Roman"/>
                <w:i w:val="0"/>
                <w:color w:val="auto"/>
                <w:kern w:val="0"/>
                <w:sz w:val="28"/>
                <w:szCs w:val="28"/>
                <w:u w:val="none"/>
                <w:lang w:val="en-US" w:eastAsia="zh-CN" w:bidi="ar"/>
              </w:rPr>
              <w:t>48</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负责殡葬改革政策宣传，公益性墓地项目建设和殡仪馆建设的初审、申报工作。</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eastAsia" w:ascii="Times New Roman" w:hAnsi="Times New Roman" w:eastAsia="宋体" w:cs="Times New Roman"/>
                <w:i w:val="0"/>
                <w:color w:val="auto"/>
                <w:kern w:val="0"/>
                <w:sz w:val="28"/>
                <w:szCs w:val="28"/>
                <w:u w:val="none"/>
                <w:lang w:val="en-US" w:eastAsia="zh-CN" w:bidi="ar"/>
              </w:rPr>
              <w:t>49</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负责辖区内科学技术及社会科学普及工作。</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5</w:t>
            </w:r>
            <w:r>
              <w:rPr>
                <w:rFonts w:hint="eastAsia" w:ascii="Times New Roman" w:hAnsi="Times New Roman" w:eastAsia="宋体" w:cs="Times New Roman"/>
                <w:i w:val="0"/>
                <w:color w:val="auto"/>
                <w:kern w:val="0"/>
                <w:sz w:val="28"/>
                <w:szCs w:val="28"/>
                <w:u w:val="none"/>
                <w:lang w:val="en-US" w:eastAsia="zh-CN" w:bidi="ar"/>
              </w:rPr>
              <w:t>0</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负责辖区内社工站培育建设运营管理工作，加强社会工作者、志愿者队伍建设和管理，常态化开展志愿服务活动。</w:t>
            </w:r>
          </w:p>
        </w:tc>
      </w:tr>
      <w:tr>
        <w:tblPrEx>
          <w:tblCellMar>
            <w:top w:w="0" w:type="dxa"/>
            <w:left w:w="0" w:type="dxa"/>
            <w:bottom w:w="0" w:type="dxa"/>
            <w:right w:w="0" w:type="dxa"/>
          </w:tblCellMar>
        </w:tblPrEx>
        <w:trPr>
          <w:trHeight w:val="375"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color w:val="auto"/>
                <w:sz w:val="28"/>
                <w:szCs w:val="28"/>
                <w:u w:val="none"/>
              </w:rPr>
            </w:pPr>
            <w:r>
              <w:rPr>
                <w:rStyle w:val="6"/>
                <w:color w:val="auto"/>
                <w:lang w:val="en-US" w:eastAsia="zh-CN" w:bidi="ar"/>
              </w:rPr>
              <w:t>四、平安法治（</w:t>
            </w:r>
            <w:r>
              <w:rPr>
                <w:rStyle w:val="6"/>
                <w:rFonts w:hint="eastAsia"/>
                <w:color w:val="auto"/>
                <w:lang w:val="en-US" w:eastAsia="zh-CN" w:bidi="ar"/>
              </w:rPr>
              <w:t>9</w:t>
            </w:r>
            <w:r>
              <w:rPr>
                <w:rStyle w:val="6"/>
                <w:color w:val="auto"/>
                <w:lang w:val="en-US" w:eastAsia="zh-CN" w:bidi="ar"/>
              </w:rPr>
              <w:t>项）</w:t>
            </w:r>
          </w:p>
        </w:tc>
      </w:tr>
      <w:tr>
        <w:tblPrEx>
          <w:tblCellMar>
            <w:top w:w="0" w:type="dxa"/>
            <w:left w:w="0" w:type="dxa"/>
            <w:bottom w:w="0" w:type="dxa"/>
            <w:right w:w="0" w:type="dxa"/>
          </w:tblCellMar>
        </w:tblPrEx>
        <w:trPr>
          <w:trHeight w:val="75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5</w:t>
            </w:r>
            <w:r>
              <w:rPr>
                <w:rFonts w:hint="eastAsia" w:ascii="Times New Roman" w:hAnsi="Times New Roman" w:eastAsia="宋体" w:cs="Times New Roman"/>
                <w:i w:val="0"/>
                <w:color w:val="auto"/>
                <w:kern w:val="0"/>
                <w:sz w:val="28"/>
                <w:szCs w:val="28"/>
                <w:u w:val="none"/>
                <w:lang w:val="en-US" w:eastAsia="zh-CN" w:bidi="ar"/>
              </w:rPr>
              <w:t>1</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做好法治建设工作，落实党政主要负责人履行推进法治建设第一责任人职责，认真落实法律顾问制度，常态化开展普法宣传活动及法律咨询、法律援助宣传教育。</w:t>
            </w:r>
          </w:p>
        </w:tc>
      </w:tr>
      <w:tr>
        <w:tblPrEx>
          <w:tblCellMar>
            <w:top w:w="0" w:type="dxa"/>
            <w:left w:w="0" w:type="dxa"/>
            <w:bottom w:w="0" w:type="dxa"/>
            <w:right w:w="0" w:type="dxa"/>
          </w:tblCellMar>
        </w:tblPrEx>
        <w:trPr>
          <w:trHeight w:val="75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5</w:t>
            </w:r>
            <w:r>
              <w:rPr>
                <w:rFonts w:hint="eastAsia" w:ascii="Times New Roman" w:hAnsi="Times New Roman" w:eastAsia="宋体" w:cs="Times New Roman"/>
                <w:i w:val="0"/>
                <w:color w:val="auto"/>
                <w:kern w:val="0"/>
                <w:sz w:val="28"/>
                <w:szCs w:val="28"/>
                <w:u w:val="none"/>
                <w:lang w:val="en-US" w:eastAsia="zh-CN" w:bidi="ar"/>
              </w:rPr>
              <w:t>2</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Style w:val="8"/>
                <w:rFonts w:hAnsi="宋体"/>
                <w:color w:val="auto"/>
                <w:lang w:val="en-US" w:eastAsia="zh-CN" w:bidi="ar"/>
              </w:rPr>
              <w:t>坚持和发展新时代</w:t>
            </w:r>
            <w:r>
              <w:rPr>
                <w:rStyle w:val="7"/>
                <w:rFonts w:hint="eastAsia" w:eastAsia="仿宋_GB2312"/>
                <w:color w:val="auto"/>
                <w:lang w:val="en-US" w:eastAsia="zh-CN" w:bidi="ar"/>
              </w:rPr>
              <w:t>“</w:t>
            </w:r>
            <w:r>
              <w:rPr>
                <w:rStyle w:val="8"/>
                <w:rFonts w:hAnsi="宋体"/>
                <w:color w:val="auto"/>
                <w:lang w:val="en-US" w:eastAsia="zh-CN" w:bidi="ar"/>
              </w:rPr>
              <w:t>枫桥经验</w:t>
            </w:r>
            <w:r>
              <w:rPr>
                <w:rStyle w:val="7"/>
                <w:rFonts w:hint="eastAsia" w:eastAsia="仿宋_GB2312"/>
                <w:color w:val="auto"/>
                <w:lang w:val="en-US" w:eastAsia="zh-CN" w:bidi="ar"/>
              </w:rPr>
              <w:t>”</w:t>
            </w:r>
            <w:r>
              <w:rPr>
                <w:rStyle w:val="8"/>
                <w:rFonts w:hAnsi="宋体"/>
                <w:color w:val="auto"/>
                <w:lang w:val="en-US" w:eastAsia="zh-CN" w:bidi="ar"/>
              </w:rPr>
              <w:t>，加强镇综治中心工作规范化建设，整合基层治理力量，</w:t>
            </w:r>
            <w:r>
              <w:rPr>
                <w:rStyle w:val="7"/>
                <w:rFonts w:hint="eastAsia" w:eastAsia="仿宋_GB2312"/>
                <w:color w:val="auto"/>
                <w:lang w:val="en-US" w:eastAsia="zh-CN" w:bidi="ar"/>
              </w:rPr>
              <w:t>“</w:t>
            </w:r>
            <w:r>
              <w:rPr>
                <w:rStyle w:val="8"/>
                <w:rFonts w:hAnsi="宋体"/>
                <w:color w:val="auto"/>
                <w:lang w:val="en-US" w:eastAsia="zh-CN" w:bidi="ar"/>
              </w:rPr>
              <w:t>一站式</w:t>
            </w:r>
            <w:r>
              <w:rPr>
                <w:rStyle w:val="7"/>
                <w:rFonts w:hint="eastAsia" w:eastAsia="仿宋_GB2312"/>
                <w:color w:val="auto"/>
                <w:lang w:val="en-US" w:eastAsia="zh-CN" w:bidi="ar"/>
              </w:rPr>
              <w:t>”</w:t>
            </w:r>
            <w:r>
              <w:rPr>
                <w:rStyle w:val="8"/>
                <w:rFonts w:hAnsi="宋体"/>
                <w:color w:val="auto"/>
                <w:lang w:val="en-US" w:eastAsia="zh-CN" w:bidi="ar"/>
              </w:rPr>
              <w:t>解决矛盾纠纷，加强风险源头防控，开展人民调解工作。</w:t>
            </w:r>
          </w:p>
        </w:tc>
      </w:tr>
      <w:tr>
        <w:tblPrEx>
          <w:tblCellMar>
            <w:top w:w="0" w:type="dxa"/>
            <w:left w:w="0" w:type="dxa"/>
            <w:bottom w:w="0" w:type="dxa"/>
            <w:right w:w="0" w:type="dxa"/>
          </w:tblCellMar>
        </w:tblPrEx>
        <w:trPr>
          <w:trHeight w:val="1125"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5</w:t>
            </w:r>
            <w:r>
              <w:rPr>
                <w:rFonts w:hint="eastAsia" w:ascii="Times New Roman" w:hAnsi="Times New Roman" w:eastAsia="宋体" w:cs="Times New Roman"/>
                <w:i w:val="0"/>
                <w:color w:val="auto"/>
                <w:kern w:val="0"/>
                <w:sz w:val="28"/>
                <w:szCs w:val="28"/>
                <w:u w:val="none"/>
                <w:lang w:val="en-US" w:eastAsia="zh-CN" w:bidi="ar"/>
              </w:rPr>
              <w:t>3</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sz w:val="28"/>
                <w:szCs w:val="28"/>
                <w:u w:val="none"/>
              </w:rPr>
              <w:t>落实社会治安综合治理责任制，加强社会治理网格化建设，做好网格化管理服务工作，做好重点群体的动态摸排、线索上报、定期上门走访，根据不同人员情况开展教育疏导。</w:t>
            </w:r>
          </w:p>
        </w:tc>
      </w:tr>
      <w:tr>
        <w:tblPrEx>
          <w:tblCellMar>
            <w:top w:w="0" w:type="dxa"/>
            <w:left w:w="0" w:type="dxa"/>
            <w:bottom w:w="0" w:type="dxa"/>
            <w:right w:w="0" w:type="dxa"/>
          </w:tblCellMar>
        </w:tblPrEx>
        <w:trPr>
          <w:trHeight w:val="118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5</w:t>
            </w:r>
            <w:r>
              <w:rPr>
                <w:rFonts w:hint="eastAsia" w:ascii="Times New Roman" w:hAnsi="Times New Roman" w:eastAsia="宋体" w:cs="Times New Roman"/>
                <w:i w:val="0"/>
                <w:color w:val="auto"/>
                <w:kern w:val="0"/>
                <w:sz w:val="28"/>
                <w:szCs w:val="28"/>
                <w:u w:val="none"/>
                <w:lang w:val="en-US" w:eastAsia="zh-CN" w:bidi="ar"/>
              </w:rPr>
              <w:t>4</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sz w:val="28"/>
                <w:szCs w:val="28"/>
                <w:u w:val="none"/>
              </w:rPr>
              <w:t>落实信访法治化工作要求，负责受理、办理群众来电来信来访和网上信访，承办上级直接交办的信访事项；落实“信访代办”工作制度，常态化排查信访矛盾隐患，做好相关人员的疏导教育、帮扶救助，引导群众依法信访；建立健全信访应急预案，联动协同处置突发事件。</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5</w:t>
            </w:r>
            <w:r>
              <w:rPr>
                <w:rFonts w:hint="eastAsia" w:ascii="Times New Roman" w:hAnsi="Times New Roman" w:eastAsia="宋体" w:cs="Times New Roman"/>
                <w:i w:val="0"/>
                <w:color w:val="auto"/>
                <w:kern w:val="0"/>
                <w:sz w:val="28"/>
                <w:szCs w:val="28"/>
                <w:u w:val="none"/>
                <w:lang w:val="en-US" w:eastAsia="zh-CN" w:bidi="ar"/>
              </w:rPr>
              <w:t>5</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开展防范电信诈骗的宣传教育以及风险排查、预警、报告工作；组织开展禁毒、反邪教宣传教育工作。</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5</w:t>
            </w:r>
            <w:r>
              <w:rPr>
                <w:rFonts w:hint="eastAsia" w:ascii="Times New Roman" w:hAnsi="Times New Roman" w:eastAsia="宋体" w:cs="Times New Roman"/>
                <w:i w:val="0"/>
                <w:color w:val="auto"/>
                <w:kern w:val="0"/>
                <w:sz w:val="28"/>
                <w:szCs w:val="28"/>
                <w:u w:val="none"/>
                <w:lang w:val="en-US" w:eastAsia="zh-CN" w:bidi="ar"/>
              </w:rPr>
              <w:t>6</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Style w:val="8"/>
                <w:rFonts w:hAnsi="宋体"/>
                <w:color w:val="auto"/>
                <w:lang w:val="en-US" w:eastAsia="zh-CN" w:bidi="ar"/>
              </w:rPr>
              <w:t>宣传贯彻安全生产法律法规、规章制度，制定安全生产事故应急救援预案，及时上报安全生产事故相关信息。</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5</w:t>
            </w:r>
            <w:r>
              <w:rPr>
                <w:rFonts w:hint="eastAsia" w:ascii="Times New Roman" w:hAnsi="Times New Roman" w:eastAsia="宋体" w:cs="Times New Roman"/>
                <w:i w:val="0"/>
                <w:color w:val="auto"/>
                <w:kern w:val="0"/>
                <w:sz w:val="28"/>
                <w:szCs w:val="28"/>
                <w:u w:val="none"/>
                <w:lang w:val="en-US" w:eastAsia="zh-CN" w:bidi="ar"/>
              </w:rPr>
              <w:t>7</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加强防灾减灾的知识宣传，预防自然灾害，发现灾情及时上报。</w:t>
            </w:r>
          </w:p>
        </w:tc>
      </w:tr>
      <w:tr>
        <w:tblPrEx>
          <w:tblCellMar>
            <w:top w:w="0" w:type="dxa"/>
            <w:left w:w="0" w:type="dxa"/>
            <w:bottom w:w="0" w:type="dxa"/>
            <w:right w:w="0" w:type="dxa"/>
          </w:tblCellMar>
        </w:tblPrEx>
        <w:trPr>
          <w:trHeight w:val="102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eastAsia" w:ascii="Times New Roman" w:hAnsi="Times New Roman" w:eastAsia="宋体" w:cs="Times New Roman"/>
                <w:i w:val="0"/>
                <w:color w:val="auto"/>
                <w:kern w:val="0"/>
                <w:sz w:val="28"/>
                <w:szCs w:val="28"/>
                <w:u w:val="none"/>
                <w:lang w:val="en-US" w:eastAsia="zh-CN" w:bidi="ar"/>
              </w:rPr>
              <w:t>58</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Style w:val="8"/>
                <w:rFonts w:hAnsi="宋体"/>
                <w:color w:val="auto"/>
                <w:lang w:val="en-US" w:eastAsia="zh-CN" w:bidi="ar"/>
              </w:rPr>
              <w:t>落实消防安全责任制，将消防安全内容纳入镇总体规划，因地制宜落实消防安全</w:t>
            </w:r>
            <w:r>
              <w:rPr>
                <w:rStyle w:val="7"/>
                <w:rFonts w:hint="eastAsia" w:eastAsia="仿宋_GB2312"/>
                <w:color w:val="auto"/>
                <w:lang w:val="en-US" w:eastAsia="zh-CN" w:bidi="ar"/>
              </w:rPr>
              <w:t>“</w:t>
            </w:r>
            <w:r>
              <w:rPr>
                <w:rStyle w:val="8"/>
                <w:rFonts w:hAnsi="宋体"/>
                <w:color w:val="auto"/>
                <w:lang w:val="en-US" w:eastAsia="zh-CN" w:bidi="ar"/>
              </w:rPr>
              <w:t>网格化</w:t>
            </w:r>
            <w:r>
              <w:rPr>
                <w:rStyle w:val="7"/>
                <w:rFonts w:hint="eastAsia" w:eastAsia="仿宋_GB2312"/>
                <w:color w:val="auto"/>
                <w:lang w:val="en-US" w:eastAsia="zh-CN" w:bidi="ar"/>
              </w:rPr>
              <w:t>”</w:t>
            </w:r>
            <w:r>
              <w:rPr>
                <w:rStyle w:val="8"/>
                <w:rFonts w:hAnsi="宋体"/>
                <w:color w:val="auto"/>
                <w:lang w:val="en-US" w:eastAsia="zh-CN" w:bidi="ar"/>
              </w:rPr>
              <w:t>管理的措施和要求，积极宣传消防知识，指导嘎查村（社区）开展群众性的消防工作，发现火情及时上报、组织群众疏散。</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eastAsia" w:ascii="Times New Roman" w:hAnsi="Times New Roman" w:eastAsia="宋体" w:cs="Times New Roman"/>
                <w:i w:val="0"/>
                <w:color w:val="auto"/>
                <w:kern w:val="0"/>
                <w:sz w:val="28"/>
                <w:szCs w:val="28"/>
                <w:u w:val="none"/>
                <w:lang w:val="en-US" w:eastAsia="zh-CN" w:bidi="ar"/>
              </w:rPr>
              <w:t>59</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开展总体国家安全观的宣传工作。</w:t>
            </w:r>
          </w:p>
        </w:tc>
      </w:tr>
      <w:tr>
        <w:tblPrEx>
          <w:tblCellMar>
            <w:top w:w="0" w:type="dxa"/>
            <w:left w:w="0" w:type="dxa"/>
            <w:bottom w:w="0" w:type="dxa"/>
            <w:right w:w="0" w:type="dxa"/>
          </w:tblCellMar>
        </w:tblPrEx>
        <w:trPr>
          <w:trHeight w:val="375"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color w:val="auto"/>
                <w:sz w:val="28"/>
                <w:szCs w:val="28"/>
                <w:u w:val="none"/>
              </w:rPr>
            </w:pPr>
            <w:r>
              <w:rPr>
                <w:rStyle w:val="6"/>
                <w:color w:val="auto"/>
                <w:lang w:val="en-US" w:eastAsia="zh-CN" w:bidi="ar"/>
              </w:rPr>
              <w:t>五、乡村振兴（</w:t>
            </w:r>
            <w:r>
              <w:rPr>
                <w:rStyle w:val="6"/>
                <w:rFonts w:hAnsi="宋体"/>
                <w:color w:val="auto"/>
                <w:lang w:val="en-US" w:eastAsia="zh-CN" w:bidi="ar"/>
              </w:rPr>
              <w:t>25</w:t>
            </w:r>
            <w:r>
              <w:rPr>
                <w:rStyle w:val="6"/>
                <w:color w:val="auto"/>
                <w:lang w:val="en-US" w:eastAsia="zh-CN" w:bidi="ar"/>
              </w:rPr>
              <w:t>项）</w:t>
            </w:r>
          </w:p>
        </w:tc>
      </w:tr>
      <w:tr>
        <w:tblPrEx>
          <w:tblCellMar>
            <w:top w:w="0" w:type="dxa"/>
            <w:left w:w="0" w:type="dxa"/>
            <w:bottom w:w="0" w:type="dxa"/>
            <w:right w:w="0" w:type="dxa"/>
          </w:tblCellMar>
        </w:tblPrEx>
        <w:trPr>
          <w:trHeight w:val="75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6</w:t>
            </w:r>
            <w:r>
              <w:rPr>
                <w:rFonts w:hint="eastAsia" w:ascii="Times New Roman" w:hAnsi="Times New Roman" w:eastAsia="宋体" w:cs="Times New Roman"/>
                <w:i w:val="0"/>
                <w:color w:val="auto"/>
                <w:kern w:val="0"/>
                <w:sz w:val="28"/>
                <w:szCs w:val="28"/>
                <w:u w:val="none"/>
                <w:lang w:val="en-US" w:eastAsia="zh-CN" w:bidi="ar"/>
              </w:rPr>
              <w:t>0</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Style w:val="8"/>
                <w:rFonts w:hAnsi="宋体"/>
                <w:color w:val="auto"/>
                <w:lang w:val="en-US" w:eastAsia="zh-CN" w:bidi="ar"/>
              </w:rPr>
              <w:t>宣传耕地和基本农田保护利用政策；依权限开展水土保持和基本农田保护管理工作；开展控肥、控药、控水、控</w:t>
            </w:r>
            <w:r>
              <w:rPr>
                <w:rStyle w:val="8"/>
                <w:rFonts w:hint="eastAsia" w:ascii="仿宋_GB2312" w:hAnsi="仿宋_GB2312" w:eastAsia="仿宋_GB2312" w:cs="仿宋_GB2312"/>
                <w:color w:val="auto"/>
                <w:lang w:val="en-US" w:eastAsia="zh-CN" w:bidi="ar"/>
              </w:rPr>
              <w:t>膜</w:t>
            </w:r>
            <w:r>
              <w:rPr>
                <w:rStyle w:val="7"/>
                <w:rFonts w:hint="eastAsia" w:ascii="仿宋_GB2312" w:hAnsi="仿宋_GB2312" w:eastAsia="仿宋_GB2312" w:cs="仿宋_GB2312"/>
                <w:color w:val="auto"/>
                <w:lang w:val="en-US" w:eastAsia="zh-CN" w:bidi="ar"/>
              </w:rPr>
              <w:t>“</w:t>
            </w:r>
            <w:r>
              <w:rPr>
                <w:rStyle w:val="8"/>
                <w:rFonts w:hint="eastAsia" w:ascii="仿宋_GB2312" w:hAnsi="仿宋_GB2312" w:eastAsia="仿宋_GB2312" w:cs="仿宋_GB2312"/>
                <w:color w:val="auto"/>
                <w:lang w:val="en-US" w:eastAsia="zh-CN" w:bidi="ar"/>
              </w:rPr>
              <w:t>四控</w:t>
            </w:r>
            <w:r>
              <w:rPr>
                <w:rStyle w:val="7"/>
                <w:rFonts w:hint="eastAsia" w:ascii="仿宋_GB2312" w:hAnsi="仿宋_GB2312" w:eastAsia="仿宋_GB2312" w:cs="仿宋_GB2312"/>
                <w:color w:val="auto"/>
                <w:lang w:val="en-US" w:eastAsia="zh-CN" w:bidi="ar"/>
              </w:rPr>
              <w:t>”</w:t>
            </w:r>
            <w:r>
              <w:rPr>
                <w:rStyle w:val="8"/>
                <w:rFonts w:hint="eastAsia" w:ascii="仿宋_GB2312" w:hAnsi="仿宋_GB2312" w:eastAsia="仿宋_GB2312" w:cs="仿宋_GB2312"/>
                <w:color w:val="auto"/>
                <w:lang w:val="en-US" w:eastAsia="zh-CN" w:bidi="ar"/>
              </w:rPr>
              <w:t>行动</w:t>
            </w:r>
            <w:r>
              <w:rPr>
                <w:rStyle w:val="8"/>
                <w:rFonts w:hAnsi="宋体"/>
                <w:color w:val="auto"/>
                <w:lang w:val="en-US" w:eastAsia="zh-CN" w:bidi="ar"/>
              </w:rPr>
              <w:t>。</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6</w:t>
            </w:r>
            <w:r>
              <w:rPr>
                <w:rFonts w:hint="eastAsia" w:ascii="Times New Roman" w:hAnsi="Times New Roman" w:eastAsia="宋体" w:cs="Times New Roman"/>
                <w:i w:val="0"/>
                <w:color w:val="auto"/>
                <w:kern w:val="0"/>
                <w:sz w:val="28"/>
                <w:szCs w:val="28"/>
                <w:u w:val="none"/>
                <w:lang w:val="en-US" w:eastAsia="zh-CN" w:bidi="ar"/>
              </w:rPr>
              <w:t>1</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推广农机技术，负责农牧业机械安全宣传教育和农机事故前期应急处理。</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6</w:t>
            </w:r>
            <w:r>
              <w:rPr>
                <w:rFonts w:hint="eastAsia" w:ascii="Times New Roman" w:hAnsi="Times New Roman" w:eastAsia="宋体" w:cs="Times New Roman"/>
                <w:i w:val="0"/>
                <w:color w:val="auto"/>
                <w:kern w:val="0"/>
                <w:sz w:val="28"/>
                <w:szCs w:val="28"/>
                <w:u w:val="none"/>
                <w:lang w:val="en-US" w:eastAsia="zh-CN" w:bidi="ar"/>
              </w:rPr>
              <w:t>2</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开展农业保险和政策性补贴项目宣传，做好政策性补贴项目申报和组织实施工作。</w:t>
            </w:r>
          </w:p>
        </w:tc>
      </w:tr>
      <w:tr>
        <w:tblPrEx>
          <w:tblCellMar>
            <w:top w:w="0" w:type="dxa"/>
            <w:left w:w="0" w:type="dxa"/>
            <w:bottom w:w="0" w:type="dxa"/>
            <w:right w:w="0" w:type="dxa"/>
          </w:tblCellMar>
        </w:tblPrEx>
        <w:trPr>
          <w:trHeight w:val="75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6</w:t>
            </w:r>
            <w:r>
              <w:rPr>
                <w:rFonts w:hint="eastAsia" w:ascii="Times New Roman" w:hAnsi="Times New Roman" w:eastAsia="宋体" w:cs="Times New Roman"/>
                <w:i w:val="0"/>
                <w:color w:val="auto"/>
                <w:kern w:val="0"/>
                <w:sz w:val="28"/>
                <w:szCs w:val="28"/>
                <w:u w:val="none"/>
                <w:lang w:val="en-US" w:eastAsia="zh-CN" w:bidi="ar"/>
              </w:rPr>
              <w:t>3</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宣传农村土地确权工作法律法规，指导农村土地承包经营权流转并进行合同备案，调解职权范围内的土地（草原、林地）权属纠纷。</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6</w:t>
            </w:r>
            <w:r>
              <w:rPr>
                <w:rFonts w:hint="eastAsia" w:ascii="Times New Roman" w:hAnsi="Times New Roman" w:eastAsia="宋体" w:cs="Times New Roman"/>
                <w:i w:val="0"/>
                <w:color w:val="auto"/>
                <w:kern w:val="0"/>
                <w:sz w:val="28"/>
                <w:szCs w:val="28"/>
                <w:u w:val="none"/>
                <w:lang w:val="en-US" w:eastAsia="zh-CN" w:bidi="ar"/>
              </w:rPr>
              <w:t>4</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农村牧区宅基地审批与管理。</w:t>
            </w:r>
          </w:p>
        </w:tc>
      </w:tr>
      <w:tr>
        <w:tblPrEx>
          <w:tblCellMar>
            <w:top w:w="0" w:type="dxa"/>
            <w:left w:w="0" w:type="dxa"/>
            <w:bottom w:w="0" w:type="dxa"/>
            <w:right w:w="0" w:type="dxa"/>
          </w:tblCellMar>
        </w:tblPrEx>
        <w:trPr>
          <w:trHeight w:val="75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6</w:t>
            </w:r>
            <w:r>
              <w:rPr>
                <w:rFonts w:hint="eastAsia" w:ascii="Times New Roman" w:hAnsi="Times New Roman" w:eastAsia="宋体" w:cs="Times New Roman"/>
                <w:i w:val="0"/>
                <w:color w:val="auto"/>
                <w:kern w:val="0"/>
                <w:sz w:val="28"/>
                <w:szCs w:val="28"/>
                <w:u w:val="none"/>
                <w:lang w:val="en-US" w:eastAsia="zh-CN" w:bidi="ar"/>
              </w:rPr>
              <w:t>5</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广泛宣传乡村振兴相关法律法规和政策，积极申报农业产业强镇建设项目，编制和组织实施乡村特色产业发展规划。</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6</w:t>
            </w:r>
            <w:r>
              <w:rPr>
                <w:rFonts w:hint="eastAsia" w:ascii="Times New Roman" w:hAnsi="Times New Roman" w:eastAsia="宋体" w:cs="Times New Roman"/>
                <w:i w:val="0"/>
                <w:color w:val="auto"/>
                <w:kern w:val="0"/>
                <w:sz w:val="28"/>
                <w:szCs w:val="28"/>
                <w:u w:val="none"/>
                <w:lang w:val="en-US" w:eastAsia="zh-CN" w:bidi="ar"/>
              </w:rPr>
              <w:t>6</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负责推广农牧业实用技术，开展农业技术推广先进单位和个人表彰奖励的申报工作。</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eastAsia" w:ascii="Times New Roman" w:hAnsi="Times New Roman" w:eastAsia="宋体" w:cs="Times New Roman"/>
                <w:i w:val="0"/>
                <w:color w:val="auto"/>
                <w:kern w:val="0"/>
                <w:sz w:val="28"/>
                <w:szCs w:val="28"/>
                <w:u w:val="none"/>
                <w:lang w:val="en-US" w:eastAsia="zh-CN" w:bidi="ar"/>
              </w:rPr>
              <w:t>67</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负责饮用水水源保护和节约用水的宣传教育工作，落实水权制度改革相关工作。</w:t>
            </w:r>
          </w:p>
        </w:tc>
      </w:tr>
      <w:tr>
        <w:tblPrEx>
          <w:tblCellMar>
            <w:top w:w="0" w:type="dxa"/>
            <w:left w:w="0" w:type="dxa"/>
            <w:bottom w:w="0" w:type="dxa"/>
            <w:right w:w="0" w:type="dxa"/>
          </w:tblCellMar>
        </w:tblPrEx>
        <w:trPr>
          <w:trHeight w:val="75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eastAsia" w:ascii="Times New Roman" w:hAnsi="Times New Roman" w:eastAsia="宋体" w:cs="Times New Roman"/>
                <w:i w:val="0"/>
                <w:color w:val="auto"/>
                <w:kern w:val="0"/>
                <w:sz w:val="28"/>
                <w:szCs w:val="28"/>
                <w:u w:val="none"/>
                <w:lang w:val="en-US" w:eastAsia="zh-CN" w:bidi="ar"/>
              </w:rPr>
              <w:t>68</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Style w:val="8"/>
                <w:rFonts w:hAnsi="宋体"/>
                <w:color w:val="auto"/>
                <w:lang w:val="en-US" w:eastAsia="zh-CN" w:bidi="ar"/>
              </w:rPr>
              <w:t>负责农村生活污水处理及设施运行维护工作，开展农业和农村生活污染防治，依权限治理农村人居环境，开展生活污水、垃圾等环境污染治理，指导嘎查村推广运用</w:t>
            </w:r>
            <w:r>
              <w:rPr>
                <w:rStyle w:val="7"/>
                <w:rFonts w:hint="eastAsia" w:eastAsia="仿宋_GB2312"/>
                <w:color w:val="auto"/>
                <w:lang w:val="en-US" w:eastAsia="zh-CN" w:bidi="ar"/>
              </w:rPr>
              <w:t>“</w:t>
            </w:r>
            <w:r>
              <w:rPr>
                <w:rStyle w:val="8"/>
                <w:rFonts w:hAnsi="宋体"/>
                <w:color w:val="auto"/>
                <w:lang w:val="en-US" w:eastAsia="zh-CN" w:bidi="ar"/>
              </w:rPr>
              <w:t>周五爱卫日</w:t>
            </w:r>
            <w:r>
              <w:rPr>
                <w:rStyle w:val="7"/>
                <w:rFonts w:hint="eastAsia" w:eastAsia="仿宋_GB2312"/>
                <w:color w:val="auto"/>
                <w:lang w:val="en-US" w:eastAsia="zh-CN" w:bidi="ar"/>
              </w:rPr>
              <w:t>”“</w:t>
            </w:r>
            <w:r>
              <w:rPr>
                <w:rStyle w:val="8"/>
                <w:rFonts w:hAnsi="宋体"/>
                <w:color w:val="auto"/>
                <w:lang w:val="en-US" w:eastAsia="zh-CN" w:bidi="ar"/>
              </w:rPr>
              <w:t>三色榜</w:t>
            </w:r>
            <w:r>
              <w:rPr>
                <w:rStyle w:val="7"/>
                <w:rFonts w:hint="eastAsia" w:eastAsia="仿宋_GB2312"/>
                <w:color w:val="auto"/>
                <w:lang w:val="en-US" w:eastAsia="zh-CN" w:bidi="ar"/>
              </w:rPr>
              <w:t>”</w:t>
            </w:r>
            <w:r>
              <w:rPr>
                <w:rStyle w:val="8"/>
                <w:rFonts w:hAnsi="宋体"/>
                <w:color w:val="auto"/>
                <w:lang w:val="en-US" w:eastAsia="zh-CN" w:bidi="ar"/>
              </w:rPr>
              <w:t>治理模式。</w:t>
            </w:r>
          </w:p>
        </w:tc>
      </w:tr>
      <w:tr>
        <w:tblPrEx>
          <w:tblCellMar>
            <w:top w:w="0" w:type="dxa"/>
            <w:left w:w="0" w:type="dxa"/>
            <w:bottom w:w="0" w:type="dxa"/>
            <w:right w:w="0" w:type="dxa"/>
          </w:tblCellMar>
        </w:tblPrEx>
        <w:trPr>
          <w:trHeight w:val="75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eastAsia" w:ascii="Times New Roman" w:hAnsi="Times New Roman" w:eastAsia="宋体" w:cs="Times New Roman"/>
                <w:i w:val="0"/>
                <w:color w:val="auto"/>
                <w:kern w:val="0"/>
                <w:sz w:val="28"/>
                <w:szCs w:val="28"/>
                <w:u w:val="none"/>
                <w:lang w:val="en-US" w:eastAsia="zh-CN" w:bidi="ar"/>
              </w:rPr>
              <w:t>69</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Style w:val="8"/>
                <w:rFonts w:hAnsi="宋体"/>
                <w:color w:val="auto"/>
                <w:lang w:val="en-US" w:eastAsia="zh-CN" w:bidi="ar"/>
              </w:rPr>
              <w:t>负责粮食安全生产宣传工作，依权限开展粮食安全生产监督检查、粮食应急保供、耕地</w:t>
            </w:r>
            <w:r>
              <w:rPr>
                <w:rStyle w:val="7"/>
                <w:rFonts w:hint="eastAsia" w:eastAsia="仿宋_GB2312"/>
                <w:color w:val="auto"/>
                <w:lang w:val="en-US" w:eastAsia="zh-CN" w:bidi="ar"/>
              </w:rPr>
              <w:t>“</w:t>
            </w:r>
            <w:r>
              <w:rPr>
                <w:rStyle w:val="8"/>
                <w:rFonts w:hAnsi="宋体"/>
                <w:color w:val="auto"/>
                <w:lang w:val="en-US" w:eastAsia="zh-CN" w:bidi="ar"/>
              </w:rPr>
              <w:t>非农化</w:t>
            </w:r>
            <w:r>
              <w:rPr>
                <w:rStyle w:val="7"/>
                <w:rFonts w:hint="eastAsia" w:eastAsia="仿宋_GB2312"/>
                <w:color w:val="auto"/>
                <w:lang w:val="en-US" w:eastAsia="zh-CN" w:bidi="ar"/>
              </w:rPr>
              <w:t>”“</w:t>
            </w:r>
            <w:r>
              <w:rPr>
                <w:rStyle w:val="8"/>
                <w:rFonts w:hAnsi="宋体"/>
                <w:color w:val="auto"/>
                <w:lang w:val="en-US" w:eastAsia="zh-CN" w:bidi="ar"/>
              </w:rPr>
              <w:t>非粮化</w:t>
            </w:r>
            <w:r>
              <w:rPr>
                <w:rStyle w:val="7"/>
                <w:rFonts w:hint="eastAsia" w:eastAsia="仿宋_GB2312"/>
                <w:color w:val="auto"/>
                <w:lang w:val="en-US" w:eastAsia="zh-CN" w:bidi="ar"/>
              </w:rPr>
              <w:t>”</w:t>
            </w:r>
            <w:r>
              <w:rPr>
                <w:rStyle w:val="8"/>
                <w:rFonts w:hAnsi="宋体"/>
                <w:color w:val="auto"/>
                <w:lang w:val="en-US" w:eastAsia="zh-CN" w:bidi="ar"/>
              </w:rPr>
              <w:t>以及耕地撂荒核查和问题线索报告工作。</w:t>
            </w:r>
          </w:p>
        </w:tc>
      </w:tr>
      <w:tr>
        <w:tblPrEx>
          <w:tblCellMar>
            <w:top w:w="0" w:type="dxa"/>
            <w:left w:w="0" w:type="dxa"/>
            <w:bottom w:w="0" w:type="dxa"/>
            <w:right w:w="0" w:type="dxa"/>
          </w:tblCellMar>
        </w:tblPrEx>
        <w:trPr>
          <w:trHeight w:val="75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7</w:t>
            </w:r>
            <w:r>
              <w:rPr>
                <w:rFonts w:hint="eastAsia" w:ascii="Times New Roman" w:hAnsi="Times New Roman" w:eastAsia="宋体" w:cs="Times New Roman"/>
                <w:i w:val="0"/>
                <w:color w:val="auto"/>
                <w:kern w:val="0"/>
                <w:sz w:val="28"/>
                <w:szCs w:val="28"/>
                <w:u w:val="none"/>
                <w:lang w:val="en-US" w:eastAsia="zh-CN" w:bidi="ar"/>
              </w:rPr>
              <w:t>0</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Style w:val="8"/>
                <w:rFonts w:hAnsi="宋体"/>
                <w:color w:val="auto"/>
                <w:lang w:val="en-US" w:eastAsia="zh-CN" w:bidi="ar"/>
              </w:rPr>
              <w:t>持续开展巩固拓展脱贫攻坚成果同乡村振兴有效衔接工作，开展辖区内防止返贫动态监测与帮扶救助，制定帮扶措施，做好“易地扶贫”及后续扶持工作；及时维护防止返贫监测系统相应模块信息。</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7</w:t>
            </w:r>
            <w:r>
              <w:rPr>
                <w:rFonts w:hint="eastAsia" w:ascii="Times New Roman" w:hAnsi="Times New Roman" w:eastAsia="宋体" w:cs="Times New Roman"/>
                <w:i w:val="0"/>
                <w:color w:val="auto"/>
                <w:kern w:val="0"/>
                <w:sz w:val="28"/>
                <w:szCs w:val="28"/>
                <w:u w:val="none"/>
                <w:lang w:val="en-US" w:eastAsia="zh-CN" w:bidi="ar"/>
              </w:rPr>
              <w:t>1</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负责动物疫病排查、上报及防控知识宣传工作。</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7</w:t>
            </w:r>
            <w:r>
              <w:rPr>
                <w:rFonts w:hint="eastAsia" w:ascii="Times New Roman" w:hAnsi="Times New Roman" w:eastAsia="宋体" w:cs="Times New Roman"/>
                <w:i w:val="0"/>
                <w:color w:val="auto"/>
                <w:kern w:val="0"/>
                <w:sz w:val="28"/>
                <w:szCs w:val="28"/>
                <w:u w:val="none"/>
                <w:lang w:val="en-US" w:eastAsia="zh-CN" w:bidi="ar"/>
              </w:rPr>
              <w:t>2</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4"/>
                <w:szCs w:val="24"/>
                <w:u w:val="none"/>
              </w:rPr>
            </w:pPr>
            <w:r>
              <w:rPr>
                <w:rStyle w:val="9"/>
                <w:rFonts w:hAnsi="宋体"/>
                <w:color w:val="auto"/>
                <w:lang w:val="en-US" w:eastAsia="zh-CN" w:bidi="ar"/>
              </w:rPr>
              <w:t>*</w:t>
            </w:r>
            <w:r>
              <w:rPr>
                <w:rStyle w:val="8"/>
                <w:rFonts w:hAnsi="宋体"/>
                <w:color w:val="auto"/>
                <w:lang w:val="en-US" w:eastAsia="zh-CN" w:bidi="ar"/>
              </w:rPr>
              <w:t>对未按规定实行包门前卫生、包绿化美化硬化、包管理</w:t>
            </w:r>
            <w:r>
              <w:rPr>
                <w:rStyle w:val="8"/>
                <w:rFonts w:hint="eastAsia" w:ascii="仿宋_GB2312" w:hAnsi="仿宋_GB2312" w:eastAsia="仿宋_GB2312" w:cs="仿宋_GB2312"/>
                <w:color w:val="auto"/>
                <w:lang w:val="en-US" w:eastAsia="zh-CN" w:bidi="ar"/>
              </w:rPr>
              <w:t>的</w:t>
            </w:r>
            <w:r>
              <w:rPr>
                <w:rStyle w:val="7"/>
                <w:rFonts w:hint="eastAsia" w:ascii="仿宋_GB2312" w:hAnsi="仿宋_GB2312" w:eastAsia="仿宋_GB2312" w:cs="仿宋_GB2312"/>
                <w:color w:val="auto"/>
                <w:lang w:val="en-US" w:eastAsia="zh-CN" w:bidi="ar"/>
              </w:rPr>
              <w:t>“</w:t>
            </w:r>
            <w:r>
              <w:rPr>
                <w:rStyle w:val="8"/>
                <w:rFonts w:hint="eastAsia" w:ascii="仿宋_GB2312" w:hAnsi="仿宋_GB2312" w:eastAsia="仿宋_GB2312" w:cs="仿宋_GB2312"/>
                <w:color w:val="auto"/>
                <w:lang w:val="en-US" w:eastAsia="zh-CN" w:bidi="ar"/>
              </w:rPr>
              <w:t>门前三包</w:t>
            </w:r>
            <w:r>
              <w:rPr>
                <w:rStyle w:val="7"/>
                <w:rFonts w:hint="eastAsia" w:ascii="仿宋_GB2312" w:hAnsi="仿宋_GB2312" w:eastAsia="仿宋_GB2312" w:cs="仿宋_GB2312"/>
                <w:color w:val="auto"/>
                <w:lang w:val="en-US" w:eastAsia="zh-CN" w:bidi="ar"/>
              </w:rPr>
              <w:t>”</w:t>
            </w:r>
            <w:r>
              <w:rPr>
                <w:rStyle w:val="8"/>
                <w:rFonts w:hint="eastAsia" w:ascii="仿宋_GB2312" w:hAnsi="仿宋_GB2312" w:eastAsia="仿宋_GB2312" w:cs="仿宋_GB2312"/>
                <w:color w:val="auto"/>
                <w:lang w:val="en-US" w:eastAsia="zh-CN" w:bidi="ar"/>
              </w:rPr>
              <w:t>制度</w:t>
            </w:r>
            <w:r>
              <w:rPr>
                <w:rStyle w:val="8"/>
                <w:rFonts w:hAnsi="宋体"/>
                <w:color w:val="auto"/>
                <w:lang w:val="en-US" w:eastAsia="zh-CN" w:bidi="ar"/>
              </w:rPr>
              <w:t>的处罚。</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7</w:t>
            </w:r>
            <w:r>
              <w:rPr>
                <w:rFonts w:hint="eastAsia" w:ascii="Times New Roman" w:hAnsi="Times New Roman" w:eastAsia="宋体" w:cs="Times New Roman"/>
                <w:i w:val="0"/>
                <w:color w:val="auto"/>
                <w:kern w:val="0"/>
                <w:sz w:val="28"/>
                <w:szCs w:val="28"/>
                <w:u w:val="none"/>
                <w:lang w:val="en-US" w:eastAsia="zh-CN" w:bidi="ar"/>
              </w:rPr>
              <w:t>3</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4"/>
                <w:szCs w:val="24"/>
                <w:u w:val="none"/>
              </w:rPr>
            </w:pPr>
            <w:r>
              <w:rPr>
                <w:rStyle w:val="9"/>
                <w:rFonts w:hAnsi="宋体"/>
                <w:color w:val="auto"/>
                <w:lang w:val="en-US" w:eastAsia="zh-CN" w:bidi="ar"/>
              </w:rPr>
              <w:t>*</w:t>
            </w:r>
            <w:r>
              <w:rPr>
                <w:rStyle w:val="8"/>
                <w:rFonts w:hAnsi="宋体"/>
                <w:color w:val="auto"/>
                <w:lang w:val="en-US" w:eastAsia="zh-CN" w:bidi="ar"/>
              </w:rPr>
              <w:t>对不自觉维护公共卫生，不爱护公共卫生设施的处罚。</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7</w:t>
            </w:r>
            <w:r>
              <w:rPr>
                <w:rFonts w:hint="eastAsia" w:ascii="Times New Roman" w:hAnsi="Times New Roman" w:eastAsia="宋体" w:cs="Times New Roman"/>
                <w:i w:val="0"/>
                <w:color w:val="auto"/>
                <w:kern w:val="0"/>
                <w:sz w:val="28"/>
                <w:szCs w:val="28"/>
                <w:u w:val="none"/>
                <w:lang w:val="en-US" w:eastAsia="zh-CN" w:bidi="ar"/>
              </w:rPr>
              <w:t>4</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4"/>
                <w:szCs w:val="24"/>
                <w:u w:val="none"/>
              </w:rPr>
            </w:pPr>
            <w:r>
              <w:rPr>
                <w:rStyle w:val="9"/>
                <w:rFonts w:hAnsi="宋体"/>
                <w:color w:val="auto"/>
                <w:lang w:val="en-US" w:eastAsia="zh-CN" w:bidi="ar"/>
              </w:rPr>
              <w:t>*</w:t>
            </w:r>
            <w:r>
              <w:rPr>
                <w:rStyle w:val="8"/>
                <w:rFonts w:hAnsi="宋体"/>
                <w:color w:val="auto"/>
                <w:lang w:val="en-US" w:eastAsia="zh-CN" w:bidi="ar"/>
              </w:rPr>
              <w:t>对不按规定的时间、地点、方式，倾倒垃圾、污水粪便的处罚。</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7</w:t>
            </w:r>
            <w:r>
              <w:rPr>
                <w:rFonts w:hint="eastAsia" w:ascii="Times New Roman" w:hAnsi="Times New Roman" w:eastAsia="宋体" w:cs="Times New Roman"/>
                <w:i w:val="0"/>
                <w:color w:val="auto"/>
                <w:kern w:val="0"/>
                <w:sz w:val="28"/>
                <w:szCs w:val="28"/>
                <w:u w:val="none"/>
                <w:lang w:val="en-US" w:eastAsia="zh-CN" w:bidi="ar"/>
              </w:rPr>
              <w:t>5</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4"/>
                <w:szCs w:val="24"/>
                <w:u w:val="none"/>
              </w:rPr>
            </w:pPr>
            <w:r>
              <w:rPr>
                <w:rStyle w:val="9"/>
                <w:rFonts w:hAnsi="宋体"/>
                <w:color w:val="auto"/>
                <w:lang w:val="en-US" w:eastAsia="zh-CN" w:bidi="ar"/>
              </w:rPr>
              <w:t>*</w:t>
            </w:r>
            <w:r>
              <w:rPr>
                <w:rStyle w:val="8"/>
                <w:rFonts w:hAnsi="宋体"/>
                <w:color w:val="auto"/>
                <w:lang w:val="en-US" w:eastAsia="zh-CN" w:bidi="ar"/>
              </w:rPr>
              <w:t>对擅自拆除、迁移、改建、停用农村牧区生活垃圾收集、转运、处置设施、场所或者改变其用途的处罚。</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7</w:t>
            </w:r>
            <w:r>
              <w:rPr>
                <w:rFonts w:hint="eastAsia" w:ascii="Times New Roman" w:hAnsi="Times New Roman" w:eastAsia="宋体" w:cs="Times New Roman"/>
                <w:i w:val="0"/>
                <w:color w:val="auto"/>
                <w:kern w:val="0"/>
                <w:sz w:val="28"/>
                <w:szCs w:val="28"/>
                <w:u w:val="none"/>
                <w:lang w:val="en-US" w:eastAsia="zh-CN" w:bidi="ar"/>
              </w:rPr>
              <w:t>6</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4"/>
                <w:szCs w:val="24"/>
                <w:u w:val="none"/>
              </w:rPr>
            </w:pPr>
            <w:r>
              <w:rPr>
                <w:rStyle w:val="9"/>
                <w:rFonts w:hAnsi="宋体"/>
                <w:color w:val="auto"/>
                <w:lang w:val="en-US" w:eastAsia="zh-CN" w:bidi="ar"/>
              </w:rPr>
              <w:t>*</w:t>
            </w:r>
            <w:r>
              <w:rPr>
                <w:rStyle w:val="8"/>
                <w:rFonts w:hAnsi="宋体"/>
                <w:color w:val="auto"/>
                <w:lang w:val="en-US" w:eastAsia="zh-CN" w:bidi="ar"/>
              </w:rPr>
              <w:t>对向公共场所、村庄街道倾倒生活污水的处罚。</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eastAsia" w:ascii="Times New Roman" w:hAnsi="Times New Roman" w:eastAsia="宋体" w:cs="Times New Roman"/>
                <w:i w:val="0"/>
                <w:color w:val="auto"/>
                <w:kern w:val="0"/>
                <w:sz w:val="28"/>
                <w:szCs w:val="28"/>
                <w:u w:val="none"/>
                <w:lang w:val="en-US" w:eastAsia="zh-CN" w:bidi="ar"/>
              </w:rPr>
              <w:t>77</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4"/>
                <w:szCs w:val="24"/>
                <w:u w:val="none"/>
              </w:rPr>
            </w:pPr>
            <w:r>
              <w:rPr>
                <w:rStyle w:val="9"/>
                <w:rFonts w:hAnsi="宋体"/>
                <w:color w:val="auto"/>
                <w:lang w:val="en-US" w:eastAsia="zh-CN" w:bidi="ar"/>
              </w:rPr>
              <w:t>*</w:t>
            </w:r>
            <w:r>
              <w:rPr>
                <w:rStyle w:val="8"/>
                <w:rFonts w:hAnsi="宋体"/>
                <w:color w:val="auto"/>
                <w:lang w:val="en-US" w:eastAsia="zh-CN" w:bidi="ar"/>
              </w:rPr>
              <w:t>对农产品生产企业、农民专业合作社、从事农产品收购的单位或者个人未按照规定开具承诺达标合格证的处罚。</w:t>
            </w:r>
          </w:p>
        </w:tc>
      </w:tr>
      <w:tr>
        <w:tblPrEx>
          <w:tblCellMar>
            <w:top w:w="0" w:type="dxa"/>
            <w:left w:w="0" w:type="dxa"/>
            <w:bottom w:w="0" w:type="dxa"/>
            <w:right w:w="0" w:type="dxa"/>
          </w:tblCellMar>
        </w:tblPrEx>
        <w:trPr>
          <w:trHeight w:val="75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eastAsia" w:ascii="Times New Roman" w:hAnsi="Times New Roman" w:eastAsia="宋体" w:cs="Times New Roman"/>
                <w:i w:val="0"/>
                <w:color w:val="auto"/>
                <w:kern w:val="0"/>
                <w:sz w:val="28"/>
                <w:szCs w:val="28"/>
                <w:u w:val="none"/>
                <w:lang w:val="en-US" w:eastAsia="zh-CN" w:bidi="ar"/>
              </w:rPr>
              <w:t>78</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4"/>
                <w:szCs w:val="24"/>
                <w:u w:val="none"/>
              </w:rPr>
            </w:pPr>
            <w:r>
              <w:rPr>
                <w:rStyle w:val="9"/>
                <w:rFonts w:hAnsi="宋体"/>
                <w:color w:val="auto"/>
                <w:lang w:val="en-US" w:eastAsia="zh-CN" w:bidi="ar"/>
              </w:rPr>
              <w:t>*</w:t>
            </w:r>
            <w:r>
              <w:rPr>
                <w:rStyle w:val="8"/>
                <w:rFonts w:hAnsi="宋体"/>
                <w:color w:val="auto"/>
                <w:lang w:val="en-US" w:eastAsia="zh-CN" w:bidi="ar"/>
              </w:rPr>
              <w:t>对农业投入品生产者、销售者、使用者未按照规定及时回收肥料等农业投入品的包装废弃物或者农用薄膜，或者未按照规定及时回收农药包装废弃物交由专门的机构或者组织进行无害化处理的处罚。</w:t>
            </w:r>
          </w:p>
        </w:tc>
      </w:tr>
      <w:tr>
        <w:tblPrEx>
          <w:tblCellMar>
            <w:top w:w="0" w:type="dxa"/>
            <w:left w:w="0" w:type="dxa"/>
            <w:bottom w:w="0" w:type="dxa"/>
            <w:right w:w="0" w:type="dxa"/>
          </w:tblCellMar>
        </w:tblPrEx>
        <w:trPr>
          <w:trHeight w:val="75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eastAsia" w:ascii="Times New Roman" w:hAnsi="Times New Roman" w:eastAsia="宋体" w:cs="Times New Roman"/>
                <w:i w:val="0"/>
                <w:color w:val="auto"/>
                <w:kern w:val="0"/>
                <w:sz w:val="28"/>
                <w:szCs w:val="28"/>
                <w:u w:val="none"/>
                <w:lang w:val="en-US" w:eastAsia="zh-CN" w:bidi="ar"/>
              </w:rPr>
              <w:t>79</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4"/>
                <w:szCs w:val="24"/>
                <w:u w:val="none"/>
              </w:rPr>
            </w:pPr>
            <w:r>
              <w:rPr>
                <w:rStyle w:val="9"/>
                <w:rFonts w:hAnsi="宋体"/>
                <w:color w:val="auto"/>
                <w:lang w:val="en-US" w:eastAsia="zh-CN" w:bidi="ar"/>
              </w:rPr>
              <w:t>*</w:t>
            </w:r>
            <w:r>
              <w:rPr>
                <w:rStyle w:val="8"/>
                <w:rFonts w:hAnsi="宋体"/>
                <w:color w:val="auto"/>
                <w:lang w:val="en-US" w:eastAsia="zh-CN" w:bidi="ar"/>
              </w:rPr>
              <w:t>对占用耕地建窑、建坟或者擅自在耕地上建房、挖砂、采石、采矿、取土等，破坏种植条件的，或者因开发土地造成土地荒漠化、盐渍化的处罚。</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8</w:t>
            </w:r>
            <w:r>
              <w:rPr>
                <w:rFonts w:hint="eastAsia" w:ascii="Times New Roman" w:hAnsi="Times New Roman" w:eastAsia="宋体" w:cs="Times New Roman"/>
                <w:i w:val="0"/>
                <w:color w:val="auto"/>
                <w:kern w:val="0"/>
                <w:sz w:val="28"/>
                <w:szCs w:val="28"/>
                <w:u w:val="none"/>
                <w:lang w:val="en-US" w:eastAsia="zh-CN" w:bidi="ar"/>
              </w:rPr>
              <w:t>0</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4"/>
                <w:szCs w:val="24"/>
                <w:u w:val="none"/>
              </w:rPr>
            </w:pPr>
            <w:r>
              <w:rPr>
                <w:rStyle w:val="9"/>
                <w:rFonts w:hAnsi="宋体"/>
                <w:color w:val="auto"/>
                <w:lang w:val="en-US" w:eastAsia="zh-CN" w:bidi="ar"/>
              </w:rPr>
              <w:t>*</w:t>
            </w:r>
            <w:r>
              <w:rPr>
                <w:rStyle w:val="8"/>
                <w:rFonts w:hAnsi="宋体"/>
                <w:color w:val="auto"/>
                <w:lang w:val="en-US" w:eastAsia="zh-CN" w:bidi="ar"/>
              </w:rPr>
              <w:t>对未经批准或者采取欺骗手段骗取批准，非法占用土地的处罚。</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8</w:t>
            </w:r>
            <w:r>
              <w:rPr>
                <w:rFonts w:hint="eastAsia" w:ascii="Times New Roman" w:hAnsi="Times New Roman" w:eastAsia="宋体" w:cs="Times New Roman"/>
                <w:i w:val="0"/>
                <w:color w:val="auto"/>
                <w:kern w:val="0"/>
                <w:sz w:val="28"/>
                <w:szCs w:val="28"/>
                <w:u w:val="none"/>
                <w:lang w:val="en-US" w:eastAsia="zh-CN" w:bidi="ar"/>
              </w:rPr>
              <w:t>1</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4"/>
                <w:szCs w:val="24"/>
                <w:u w:val="none"/>
              </w:rPr>
            </w:pPr>
            <w:r>
              <w:rPr>
                <w:rStyle w:val="9"/>
                <w:rFonts w:hAnsi="宋体"/>
                <w:color w:val="auto"/>
                <w:lang w:val="en-US" w:eastAsia="zh-CN" w:bidi="ar"/>
              </w:rPr>
              <w:t>*</w:t>
            </w:r>
            <w:r>
              <w:rPr>
                <w:rStyle w:val="8"/>
                <w:rFonts w:hAnsi="宋体"/>
                <w:color w:val="auto"/>
                <w:lang w:val="en-US" w:eastAsia="zh-CN" w:bidi="ar"/>
              </w:rPr>
              <w:t>对随便便溺、乱扔杂物或随处张贴和喷涂小广告或在公共场所打场晒粮的处罚。</w:t>
            </w:r>
          </w:p>
        </w:tc>
      </w:tr>
      <w:tr>
        <w:tblPrEx>
          <w:tblCellMar>
            <w:top w:w="0" w:type="dxa"/>
            <w:left w:w="0" w:type="dxa"/>
            <w:bottom w:w="0" w:type="dxa"/>
            <w:right w:w="0" w:type="dxa"/>
          </w:tblCellMar>
        </w:tblPrEx>
        <w:trPr>
          <w:trHeight w:val="75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8</w:t>
            </w:r>
            <w:r>
              <w:rPr>
                <w:rFonts w:hint="eastAsia" w:ascii="Times New Roman" w:hAnsi="Times New Roman" w:eastAsia="宋体" w:cs="Times New Roman"/>
                <w:i w:val="0"/>
                <w:color w:val="auto"/>
                <w:kern w:val="0"/>
                <w:sz w:val="28"/>
                <w:szCs w:val="28"/>
                <w:u w:val="none"/>
                <w:lang w:val="en-US" w:eastAsia="zh-CN" w:bidi="ar"/>
              </w:rPr>
              <w:t>2</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4"/>
                <w:szCs w:val="24"/>
                <w:u w:val="none"/>
              </w:rPr>
            </w:pPr>
            <w:r>
              <w:rPr>
                <w:rStyle w:val="9"/>
                <w:rFonts w:hAnsi="宋体"/>
                <w:color w:val="auto"/>
                <w:lang w:val="en-US" w:eastAsia="zh-CN" w:bidi="ar"/>
              </w:rPr>
              <w:t>*</w:t>
            </w:r>
            <w:r>
              <w:rPr>
                <w:rStyle w:val="8"/>
                <w:rFonts w:hAnsi="宋体"/>
                <w:color w:val="auto"/>
                <w:lang w:val="en-US" w:eastAsia="zh-CN" w:bidi="ar"/>
              </w:rPr>
              <w:t>对占用基本农田建窑、建房、建坟、挖砂、采石、采矿、取土、堆放固体废弃物或者从事其他活动破坏基本农田，毁坏种植条件的处罚。</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8</w:t>
            </w:r>
            <w:r>
              <w:rPr>
                <w:rFonts w:hint="eastAsia" w:ascii="Times New Roman" w:hAnsi="Times New Roman" w:eastAsia="宋体" w:cs="Times New Roman"/>
                <w:i w:val="0"/>
                <w:color w:val="auto"/>
                <w:kern w:val="0"/>
                <w:sz w:val="28"/>
                <w:szCs w:val="28"/>
                <w:u w:val="none"/>
                <w:lang w:val="en-US" w:eastAsia="zh-CN" w:bidi="ar"/>
              </w:rPr>
              <w:t>3</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4"/>
                <w:szCs w:val="24"/>
                <w:u w:val="none"/>
              </w:rPr>
            </w:pPr>
            <w:r>
              <w:rPr>
                <w:rStyle w:val="9"/>
                <w:rFonts w:hAnsi="宋体"/>
                <w:color w:val="auto"/>
                <w:lang w:val="en-US" w:eastAsia="zh-CN" w:bidi="ar"/>
              </w:rPr>
              <w:t>*</w:t>
            </w:r>
            <w:r>
              <w:rPr>
                <w:rStyle w:val="8"/>
                <w:rFonts w:hAnsi="宋体"/>
                <w:color w:val="auto"/>
                <w:lang w:val="en-US" w:eastAsia="zh-CN" w:bidi="ar"/>
              </w:rPr>
              <w:t>对破坏或者擅自改变基本农田保护区标志的处罚。</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8</w:t>
            </w:r>
            <w:r>
              <w:rPr>
                <w:rFonts w:hint="eastAsia" w:ascii="Times New Roman" w:hAnsi="Times New Roman" w:eastAsia="宋体" w:cs="Times New Roman"/>
                <w:i w:val="0"/>
                <w:color w:val="auto"/>
                <w:kern w:val="0"/>
                <w:sz w:val="28"/>
                <w:szCs w:val="28"/>
                <w:u w:val="none"/>
                <w:lang w:val="en-US" w:eastAsia="zh-CN" w:bidi="ar"/>
              </w:rPr>
              <w:t>4</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4"/>
                <w:szCs w:val="24"/>
                <w:u w:val="none"/>
              </w:rPr>
            </w:pPr>
            <w:r>
              <w:rPr>
                <w:rStyle w:val="9"/>
                <w:rFonts w:hAnsi="宋体"/>
                <w:color w:val="auto"/>
                <w:lang w:val="en-US" w:eastAsia="zh-CN" w:bidi="ar"/>
              </w:rPr>
              <w:t>*</w:t>
            </w:r>
            <w:r>
              <w:rPr>
                <w:rStyle w:val="8"/>
                <w:rFonts w:hAnsi="宋体"/>
                <w:color w:val="auto"/>
                <w:lang w:val="en-US" w:eastAsia="zh-CN" w:bidi="ar"/>
              </w:rPr>
              <w:t>对城市市区内饲养家禽家畜的处罚。</w:t>
            </w:r>
          </w:p>
        </w:tc>
      </w:tr>
      <w:tr>
        <w:tblPrEx>
          <w:tblCellMar>
            <w:top w:w="0" w:type="dxa"/>
            <w:left w:w="0" w:type="dxa"/>
            <w:bottom w:w="0" w:type="dxa"/>
            <w:right w:w="0" w:type="dxa"/>
          </w:tblCellMar>
        </w:tblPrEx>
        <w:trPr>
          <w:trHeight w:val="375"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color w:val="auto"/>
                <w:sz w:val="28"/>
                <w:szCs w:val="28"/>
                <w:u w:val="none"/>
              </w:rPr>
            </w:pPr>
            <w:r>
              <w:rPr>
                <w:rStyle w:val="6"/>
                <w:color w:val="auto"/>
                <w:lang w:val="en-US" w:eastAsia="zh-CN" w:bidi="ar"/>
              </w:rPr>
              <w:t>六、城乡建设（</w:t>
            </w:r>
            <w:r>
              <w:rPr>
                <w:rStyle w:val="7"/>
                <w:rFonts w:eastAsia="宋体"/>
                <w:color w:val="auto"/>
                <w:lang w:val="en-US" w:eastAsia="zh-CN" w:bidi="ar"/>
              </w:rPr>
              <w:t>9</w:t>
            </w:r>
            <w:r>
              <w:rPr>
                <w:rStyle w:val="6"/>
                <w:color w:val="auto"/>
                <w:lang w:val="en-US" w:eastAsia="zh-CN" w:bidi="ar"/>
              </w:rPr>
              <w:t>项）</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8</w:t>
            </w:r>
            <w:r>
              <w:rPr>
                <w:rFonts w:hint="eastAsia" w:ascii="Times New Roman" w:hAnsi="Times New Roman" w:eastAsia="宋体" w:cs="Times New Roman"/>
                <w:i w:val="0"/>
                <w:color w:val="auto"/>
                <w:kern w:val="0"/>
                <w:sz w:val="28"/>
                <w:szCs w:val="28"/>
                <w:u w:val="none"/>
                <w:lang w:val="en-US" w:eastAsia="zh-CN" w:bidi="ar"/>
              </w:rPr>
              <w:t>5</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镇、嘎查村（社区）自建项目的申报、立项、招投标、工程监管、竣工验收及决算。</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8</w:t>
            </w:r>
            <w:r>
              <w:rPr>
                <w:rFonts w:hint="eastAsia" w:ascii="Times New Roman" w:hAnsi="Times New Roman" w:eastAsia="宋体" w:cs="Times New Roman"/>
                <w:i w:val="0"/>
                <w:color w:val="auto"/>
                <w:kern w:val="0"/>
                <w:sz w:val="28"/>
                <w:szCs w:val="28"/>
                <w:u w:val="none"/>
                <w:lang w:val="en-US" w:eastAsia="zh-CN" w:bidi="ar"/>
              </w:rPr>
              <w:t>6</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负责保障性住房申请的初审上报工作，低收入人群住房安全动态监测报告工作。</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eastAsia" w:ascii="Times New Roman" w:hAnsi="Times New Roman" w:eastAsia="宋体" w:cs="Times New Roman"/>
                <w:i w:val="0"/>
                <w:color w:val="auto"/>
                <w:kern w:val="0"/>
                <w:sz w:val="28"/>
                <w:szCs w:val="28"/>
                <w:u w:val="none"/>
                <w:lang w:val="en-US" w:eastAsia="zh-CN" w:bidi="ar"/>
              </w:rPr>
              <w:t>87</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负责村庄规划和城镇规划的编制、上报。</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eastAsia" w:ascii="Times New Roman" w:hAnsi="Times New Roman" w:eastAsia="宋体" w:cs="Times New Roman"/>
                <w:i w:val="0"/>
                <w:color w:val="auto"/>
                <w:kern w:val="0"/>
                <w:sz w:val="28"/>
                <w:szCs w:val="28"/>
                <w:u w:val="none"/>
                <w:lang w:val="en-US" w:eastAsia="zh-CN" w:bidi="ar"/>
              </w:rPr>
              <w:t>88</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负责辖区内的乡道、村道养护工作，负责公共设施和公益事业建设申请的受理、初审、上报工作。</w:t>
            </w:r>
          </w:p>
        </w:tc>
      </w:tr>
      <w:tr>
        <w:tblPrEx>
          <w:tblCellMar>
            <w:top w:w="0" w:type="dxa"/>
            <w:left w:w="0" w:type="dxa"/>
            <w:bottom w:w="0" w:type="dxa"/>
            <w:right w:w="0" w:type="dxa"/>
          </w:tblCellMar>
        </w:tblPrEx>
        <w:trPr>
          <w:trHeight w:val="75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eastAsia" w:ascii="Times New Roman" w:hAnsi="Times New Roman" w:eastAsia="宋体" w:cs="Times New Roman"/>
                <w:i w:val="0"/>
                <w:color w:val="auto"/>
                <w:kern w:val="0"/>
                <w:sz w:val="28"/>
                <w:szCs w:val="28"/>
                <w:u w:val="none"/>
                <w:lang w:val="en-US" w:eastAsia="zh-CN" w:bidi="ar"/>
              </w:rPr>
              <w:t>89</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负责指导成立业主大会，对选举产生的业主委员会进行备案，监督业主大会和业主委员会履职；负责组织、指导、协调本辖区内物业管理区域业主大会的工作。</w:t>
            </w:r>
          </w:p>
        </w:tc>
      </w:tr>
      <w:tr>
        <w:tblPrEx>
          <w:tblCellMar>
            <w:top w:w="0" w:type="dxa"/>
            <w:left w:w="0" w:type="dxa"/>
            <w:bottom w:w="0" w:type="dxa"/>
            <w:right w:w="0" w:type="dxa"/>
          </w:tblCellMar>
        </w:tblPrEx>
        <w:trPr>
          <w:trHeight w:val="75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9</w:t>
            </w:r>
            <w:r>
              <w:rPr>
                <w:rFonts w:hint="eastAsia" w:ascii="Times New Roman" w:hAnsi="Times New Roman" w:eastAsia="宋体" w:cs="Times New Roman"/>
                <w:i w:val="0"/>
                <w:color w:val="auto"/>
                <w:kern w:val="0"/>
                <w:sz w:val="28"/>
                <w:szCs w:val="28"/>
                <w:u w:val="none"/>
                <w:lang w:val="en-US" w:eastAsia="zh-CN" w:bidi="ar"/>
              </w:rPr>
              <w:t>0</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负责垃圾治理宣传教育，指导农牧民生活垃圾源头减量、分类管理、资源化利用等工作，排查、整治农村非正规垃圾堆放点。</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9</w:t>
            </w:r>
            <w:r>
              <w:rPr>
                <w:rFonts w:hint="eastAsia" w:ascii="Times New Roman" w:hAnsi="Times New Roman" w:eastAsia="宋体" w:cs="Times New Roman"/>
                <w:i w:val="0"/>
                <w:color w:val="auto"/>
                <w:kern w:val="0"/>
                <w:sz w:val="28"/>
                <w:szCs w:val="28"/>
                <w:u w:val="none"/>
                <w:lang w:val="en-US" w:eastAsia="zh-CN" w:bidi="ar"/>
              </w:rPr>
              <w:t>1</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实施清洁能源取暖改造工程。</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9</w:t>
            </w:r>
            <w:r>
              <w:rPr>
                <w:rFonts w:hint="eastAsia" w:ascii="Times New Roman" w:hAnsi="Times New Roman" w:eastAsia="宋体" w:cs="Times New Roman"/>
                <w:i w:val="0"/>
                <w:color w:val="auto"/>
                <w:kern w:val="0"/>
                <w:sz w:val="28"/>
                <w:szCs w:val="28"/>
                <w:u w:val="none"/>
                <w:lang w:val="en-US" w:eastAsia="zh-CN" w:bidi="ar"/>
              </w:rPr>
              <w:t>2</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4"/>
                <w:szCs w:val="24"/>
                <w:u w:val="none"/>
              </w:rPr>
            </w:pPr>
            <w:r>
              <w:rPr>
                <w:rStyle w:val="9"/>
                <w:rFonts w:hAnsi="宋体"/>
                <w:color w:val="auto"/>
                <w:lang w:val="en-US" w:eastAsia="zh-CN" w:bidi="ar"/>
              </w:rPr>
              <w:t>*</w:t>
            </w:r>
            <w:r>
              <w:rPr>
                <w:rStyle w:val="8"/>
                <w:rFonts w:hAnsi="宋体"/>
                <w:color w:val="auto"/>
                <w:lang w:val="en-US" w:eastAsia="zh-CN" w:bidi="ar"/>
              </w:rPr>
              <w:t>对损坏村庄和集镇的房屋、公共设施或乱堆粪便、垃圾、柴草，破坏村容镇貌和环境卫生行为的处罚。</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9</w:t>
            </w:r>
            <w:r>
              <w:rPr>
                <w:rFonts w:hint="eastAsia" w:ascii="Times New Roman" w:hAnsi="Times New Roman" w:eastAsia="宋体" w:cs="Times New Roman"/>
                <w:i w:val="0"/>
                <w:color w:val="auto"/>
                <w:kern w:val="0"/>
                <w:sz w:val="28"/>
                <w:szCs w:val="28"/>
                <w:u w:val="none"/>
                <w:lang w:val="en-US" w:eastAsia="zh-CN" w:bidi="ar"/>
              </w:rPr>
              <w:t>3</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4"/>
                <w:szCs w:val="24"/>
                <w:u w:val="none"/>
              </w:rPr>
            </w:pPr>
            <w:r>
              <w:rPr>
                <w:rStyle w:val="9"/>
                <w:rFonts w:hAnsi="宋体"/>
                <w:color w:val="auto"/>
                <w:lang w:val="en-US" w:eastAsia="zh-CN" w:bidi="ar"/>
              </w:rPr>
              <w:t>*</w:t>
            </w:r>
            <w:r>
              <w:rPr>
                <w:rStyle w:val="8"/>
                <w:rFonts w:hAnsi="宋体"/>
                <w:color w:val="auto"/>
                <w:lang w:val="en-US" w:eastAsia="zh-CN" w:bidi="ar"/>
              </w:rPr>
              <w:t>对违规搭建生产生活用房和畜禽养殖棚圈的处罚。</w:t>
            </w:r>
          </w:p>
        </w:tc>
      </w:tr>
      <w:tr>
        <w:tblPrEx>
          <w:tblCellMar>
            <w:top w:w="0" w:type="dxa"/>
            <w:left w:w="0" w:type="dxa"/>
            <w:bottom w:w="0" w:type="dxa"/>
            <w:right w:w="0" w:type="dxa"/>
          </w:tblCellMar>
        </w:tblPrEx>
        <w:trPr>
          <w:trHeight w:val="375"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color w:val="auto"/>
                <w:sz w:val="28"/>
                <w:szCs w:val="28"/>
                <w:u w:val="none"/>
              </w:rPr>
            </w:pPr>
            <w:r>
              <w:rPr>
                <w:rStyle w:val="6"/>
                <w:color w:val="auto"/>
                <w:lang w:val="en-US" w:eastAsia="zh-CN" w:bidi="ar"/>
              </w:rPr>
              <w:t>七、生态环保（</w:t>
            </w:r>
            <w:r>
              <w:rPr>
                <w:rStyle w:val="6"/>
                <w:rFonts w:hAnsi="宋体"/>
                <w:color w:val="auto"/>
                <w:lang w:val="en-US" w:eastAsia="zh-CN" w:bidi="ar"/>
              </w:rPr>
              <w:t>13</w:t>
            </w:r>
            <w:r>
              <w:rPr>
                <w:rStyle w:val="6"/>
                <w:color w:val="auto"/>
                <w:lang w:val="en-US" w:eastAsia="zh-CN" w:bidi="ar"/>
              </w:rPr>
              <w:t>项）</w:t>
            </w:r>
          </w:p>
        </w:tc>
      </w:tr>
      <w:tr>
        <w:tblPrEx>
          <w:tblCellMar>
            <w:top w:w="0" w:type="dxa"/>
            <w:left w:w="0" w:type="dxa"/>
            <w:bottom w:w="0" w:type="dxa"/>
            <w:right w:w="0" w:type="dxa"/>
          </w:tblCellMar>
        </w:tblPrEx>
        <w:trPr>
          <w:trHeight w:val="75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9</w:t>
            </w:r>
            <w:r>
              <w:rPr>
                <w:rFonts w:hint="eastAsia" w:ascii="Times New Roman" w:hAnsi="Times New Roman" w:eastAsia="宋体" w:cs="Times New Roman"/>
                <w:i w:val="0"/>
                <w:color w:val="auto"/>
                <w:kern w:val="0"/>
                <w:sz w:val="28"/>
                <w:szCs w:val="28"/>
                <w:u w:val="none"/>
                <w:lang w:val="en-US" w:eastAsia="zh-CN" w:bidi="ar"/>
              </w:rPr>
              <w:t>4</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落实生态环境保护责任，开展生态环境保护和环境污染减排宣传工作，开展辖区内生态环境风险隐患的排查、上报和整治情况报送工作。</w:t>
            </w:r>
          </w:p>
        </w:tc>
      </w:tr>
      <w:tr>
        <w:tblPrEx>
          <w:tblCellMar>
            <w:top w:w="0" w:type="dxa"/>
            <w:left w:w="0" w:type="dxa"/>
            <w:bottom w:w="0" w:type="dxa"/>
            <w:right w:w="0" w:type="dxa"/>
          </w:tblCellMar>
        </w:tblPrEx>
        <w:trPr>
          <w:trHeight w:val="75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9</w:t>
            </w:r>
            <w:r>
              <w:rPr>
                <w:rFonts w:hint="eastAsia" w:ascii="Times New Roman" w:hAnsi="Times New Roman" w:eastAsia="宋体" w:cs="Times New Roman"/>
                <w:i w:val="0"/>
                <w:color w:val="auto"/>
                <w:kern w:val="0"/>
                <w:sz w:val="28"/>
                <w:szCs w:val="28"/>
                <w:u w:val="none"/>
                <w:lang w:val="en-US" w:eastAsia="zh-CN" w:bidi="ar"/>
              </w:rPr>
              <w:t>5</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落实林长制，做好林草资源保护相关法律法规宣传，开展巡林巡草原工作，发现破坏森林草原资源的行为及时制止并上报。</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9</w:t>
            </w:r>
            <w:r>
              <w:rPr>
                <w:rFonts w:hint="eastAsia" w:ascii="Times New Roman" w:hAnsi="Times New Roman" w:eastAsia="宋体" w:cs="Times New Roman"/>
                <w:i w:val="0"/>
                <w:color w:val="auto"/>
                <w:kern w:val="0"/>
                <w:sz w:val="28"/>
                <w:szCs w:val="28"/>
                <w:u w:val="none"/>
                <w:lang w:val="en-US" w:eastAsia="zh-CN" w:bidi="ar"/>
              </w:rPr>
              <w:t>6</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落实河湖长制，开展日常巡查，发现问题及时上报。</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eastAsia" w:ascii="Times New Roman" w:hAnsi="Times New Roman" w:eastAsia="宋体" w:cs="Times New Roman"/>
                <w:i w:val="0"/>
                <w:color w:val="auto"/>
                <w:kern w:val="0"/>
                <w:sz w:val="28"/>
                <w:szCs w:val="28"/>
                <w:u w:val="none"/>
                <w:lang w:val="en-US" w:eastAsia="zh-CN" w:bidi="ar"/>
              </w:rPr>
              <w:t>97</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土地日常巡查，发现违法行为及时制止、上报。</w:t>
            </w:r>
          </w:p>
        </w:tc>
      </w:tr>
      <w:tr>
        <w:tblPrEx>
          <w:tblCellMar>
            <w:top w:w="0" w:type="dxa"/>
            <w:left w:w="0" w:type="dxa"/>
            <w:bottom w:w="0" w:type="dxa"/>
            <w:right w:w="0" w:type="dxa"/>
          </w:tblCellMar>
        </w:tblPrEx>
        <w:trPr>
          <w:trHeight w:val="75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eastAsia" w:ascii="Times New Roman" w:hAnsi="Times New Roman" w:eastAsia="宋体" w:cs="Times New Roman"/>
                <w:i w:val="0"/>
                <w:color w:val="auto"/>
                <w:kern w:val="0"/>
                <w:sz w:val="28"/>
                <w:szCs w:val="28"/>
                <w:u w:val="none"/>
                <w:lang w:val="en-US" w:eastAsia="zh-CN" w:bidi="ar"/>
              </w:rPr>
              <w:t>98</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宣传森林草原防火知识；开展森林草原日常巡护和隐患排查报告等工作，负责辖区森林草原火源发现、管控、上报工作；制定森林草原防灭火应急预案，开展演练，做好值班值守。</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eastAsia" w:ascii="Times New Roman" w:hAnsi="Times New Roman" w:eastAsia="宋体" w:cs="Times New Roman"/>
                <w:i w:val="0"/>
                <w:color w:val="auto"/>
                <w:kern w:val="0"/>
                <w:sz w:val="28"/>
                <w:szCs w:val="28"/>
                <w:u w:val="none"/>
                <w:lang w:val="en-US" w:eastAsia="zh-CN" w:bidi="ar"/>
              </w:rPr>
              <w:t>99</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4"/>
                <w:szCs w:val="24"/>
                <w:u w:val="none"/>
              </w:rPr>
            </w:pPr>
            <w:r>
              <w:rPr>
                <w:rStyle w:val="9"/>
                <w:rFonts w:hAnsi="宋体"/>
                <w:color w:val="auto"/>
                <w:lang w:val="en-US" w:eastAsia="zh-CN" w:bidi="ar"/>
              </w:rPr>
              <w:t>*</w:t>
            </w:r>
            <w:r>
              <w:rPr>
                <w:rStyle w:val="8"/>
                <w:rFonts w:hAnsi="宋体"/>
                <w:color w:val="auto"/>
                <w:lang w:val="en-US" w:eastAsia="zh-CN" w:bidi="ar"/>
              </w:rPr>
              <w:t>对未按照规定进行打草的行为的处罚。</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10</w:t>
            </w:r>
            <w:r>
              <w:rPr>
                <w:rFonts w:hint="eastAsia" w:ascii="Times New Roman" w:hAnsi="Times New Roman" w:eastAsia="宋体" w:cs="Times New Roman"/>
                <w:i w:val="0"/>
                <w:color w:val="auto"/>
                <w:kern w:val="0"/>
                <w:sz w:val="28"/>
                <w:szCs w:val="28"/>
                <w:u w:val="none"/>
                <w:lang w:val="en-US" w:eastAsia="zh-CN" w:bidi="ar"/>
              </w:rPr>
              <w:t>0</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4"/>
                <w:szCs w:val="24"/>
                <w:u w:val="none"/>
              </w:rPr>
            </w:pPr>
            <w:r>
              <w:rPr>
                <w:rStyle w:val="9"/>
                <w:rFonts w:hAnsi="宋体"/>
                <w:color w:val="auto"/>
                <w:lang w:val="en-US" w:eastAsia="zh-CN" w:bidi="ar"/>
              </w:rPr>
              <w:t>*</w:t>
            </w:r>
            <w:r>
              <w:rPr>
                <w:rStyle w:val="8"/>
                <w:rFonts w:hAnsi="宋体"/>
                <w:color w:val="auto"/>
                <w:lang w:val="en-US" w:eastAsia="zh-CN" w:bidi="ar"/>
              </w:rPr>
              <w:t>对在基本草原上超过核定的载畜量放牧的处罚。</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10</w:t>
            </w:r>
            <w:r>
              <w:rPr>
                <w:rFonts w:hint="eastAsia" w:ascii="Times New Roman" w:hAnsi="Times New Roman" w:eastAsia="宋体" w:cs="Times New Roman"/>
                <w:i w:val="0"/>
                <w:color w:val="auto"/>
                <w:kern w:val="0"/>
                <w:sz w:val="28"/>
                <w:szCs w:val="28"/>
                <w:u w:val="none"/>
                <w:lang w:val="en-US" w:eastAsia="zh-CN" w:bidi="ar"/>
              </w:rPr>
              <w:t>1</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4"/>
                <w:szCs w:val="24"/>
                <w:u w:val="none"/>
              </w:rPr>
            </w:pPr>
            <w:r>
              <w:rPr>
                <w:rStyle w:val="9"/>
                <w:rFonts w:hAnsi="宋体"/>
                <w:color w:val="auto"/>
                <w:lang w:val="en-US" w:eastAsia="zh-CN" w:bidi="ar"/>
              </w:rPr>
              <w:t>*</w:t>
            </w:r>
            <w:r>
              <w:rPr>
                <w:rStyle w:val="8"/>
                <w:rFonts w:hAnsi="宋体"/>
                <w:color w:val="auto"/>
                <w:lang w:val="en-US" w:eastAsia="zh-CN" w:bidi="ar"/>
              </w:rPr>
              <w:t>对不签订草畜平衡责任书的处罚。</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10</w:t>
            </w:r>
            <w:r>
              <w:rPr>
                <w:rFonts w:hint="eastAsia" w:ascii="Times New Roman" w:hAnsi="Times New Roman" w:eastAsia="宋体" w:cs="Times New Roman"/>
                <w:i w:val="0"/>
                <w:color w:val="auto"/>
                <w:kern w:val="0"/>
                <w:sz w:val="28"/>
                <w:szCs w:val="28"/>
                <w:u w:val="none"/>
                <w:lang w:val="en-US" w:eastAsia="zh-CN" w:bidi="ar"/>
              </w:rPr>
              <w:t>2</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4"/>
                <w:szCs w:val="24"/>
                <w:u w:val="none"/>
              </w:rPr>
            </w:pPr>
            <w:r>
              <w:rPr>
                <w:rStyle w:val="9"/>
                <w:rFonts w:hAnsi="宋体"/>
                <w:color w:val="auto"/>
                <w:lang w:val="en-US" w:eastAsia="zh-CN" w:bidi="ar"/>
              </w:rPr>
              <w:t>*</w:t>
            </w:r>
            <w:r>
              <w:rPr>
                <w:rStyle w:val="8"/>
                <w:rFonts w:hAnsi="宋体"/>
                <w:color w:val="auto"/>
                <w:lang w:val="en-US" w:eastAsia="zh-CN" w:bidi="ar"/>
              </w:rPr>
              <w:t>对擅自砍伐护堤护岸林木的处罚。</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10</w:t>
            </w:r>
            <w:r>
              <w:rPr>
                <w:rFonts w:hint="eastAsia" w:ascii="Times New Roman" w:hAnsi="Times New Roman" w:eastAsia="宋体" w:cs="Times New Roman"/>
                <w:i w:val="0"/>
                <w:color w:val="auto"/>
                <w:kern w:val="0"/>
                <w:sz w:val="28"/>
                <w:szCs w:val="28"/>
                <w:u w:val="none"/>
                <w:lang w:val="en-US" w:eastAsia="zh-CN" w:bidi="ar"/>
              </w:rPr>
              <w:t>3</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4"/>
                <w:szCs w:val="24"/>
                <w:u w:val="none"/>
              </w:rPr>
            </w:pPr>
            <w:r>
              <w:rPr>
                <w:rStyle w:val="9"/>
                <w:rFonts w:hAnsi="宋体"/>
                <w:color w:val="auto"/>
                <w:lang w:val="en-US" w:eastAsia="zh-CN" w:bidi="ar"/>
              </w:rPr>
              <w:t>*</w:t>
            </w:r>
            <w:r>
              <w:rPr>
                <w:rStyle w:val="8"/>
                <w:rFonts w:hAnsi="宋体"/>
                <w:color w:val="auto"/>
                <w:lang w:val="en-US" w:eastAsia="zh-CN" w:bidi="ar"/>
              </w:rPr>
              <w:t>对在林区采伐林木不依法采取防止水土流失措施的处罚。</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10</w:t>
            </w:r>
            <w:r>
              <w:rPr>
                <w:rFonts w:hint="eastAsia" w:ascii="Times New Roman" w:hAnsi="Times New Roman" w:eastAsia="宋体" w:cs="Times New Roman"/>
                <w:i w:val="0"/>
                <w:color w:val="auto"/>
                <w:kern w:val="0"/>
                <w:sz w:val="28"/>
                <w:szCs w:val="28"/>
                <w:u w:val="none"/>
                <w:lang w:val="en-US" w:eastAsia="zh-CN" w:bidi="ar"/>
              </w:rPr>
              <w:t>4</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4"/>
                <w:szCs w:val="24"/>
                <w:u w:val="none"/>
              </w:rPr>
            </w:pPr>
            <w:r>
              <w:rPr>
                <w:rStyle w:val="9"/>
                <w:rFonts w:hAnsi="宋体"/>
                <w:color w:val="auto"/>
                <w:lang w:val="en-US" w:eastAsia="zh-CN" w:bidi="ar"/>
              </w:rPr>
              <w:t>*</w:t>
            </w:r>
            <w:r>
              <w:rPr>
                <w:rStyle w:val="8"/>
                <w:rFonts w:hAnsi="宋体"/>
                <w:color w:val="auto"/>
                <w:lang w:val="en-US" w:eastAsia="zh-CN" w:bidi="ar"/>
              </w:rPr>
              <w:t>对侵占、破坏水源和抗旱设施的处罚。</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10</w:t>
            </w:r>
            <w:r>
              <w:rPr>
                <w:rFonts w:hint="eastAsia" w:ascii="Times New Roman" w:hAnsi="Times New Roman" w:eastAsia="宋体" w:cs="Times New Roman"/>
                <w:i w:val="0"/>
                <w:color w:val="auto"/>
                <w:kern w:val="0"/>
                <w:sz w:val="28"/>
                <w:szCs w:val="28"/>
                <w:u w:val="none"/>
                <w:lang w:val="en-US" w:eastAsia="zh-CN" w:bidi="ar"/>
              </w:rPr>
              <w:t>5</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4"/>
                <w:szCs w:val="24"/>
                <w:u w:val="none"/>
              </w:rPr>
            </w:pPr>
            <w:r>
              <w:rPr>
                <w:rStyle w:val="9"/>
                <w:rFonts w:hAnsi="宋体"/>
                <w:color w:val="auto"/>
                <w:lang w:val="en-US" w:eastAsia="zh-CN" w:bidi="ar"/>
              </w:rPr>
              <w:t>*</w:t>
            </w:r>
            <w:r>
              <w:rPr>
                <w:rStyle w:val="8"/>
                <w:rFonts w:hAnsi="宋体"/>
                <w:color w:val="auto"/>
                <w:lang w:val="en-US" w:eastAsia="zh-CN" w:bidi="ar"/>
              </w:rPr>
              <w:t>对在禁牧区域或者休牧期间放牧的处罚。</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10</w:t>
            </w:r>
            <w:r>
              <w:rPr>
                <w:rFonts w:hint="eastAsia" w:ascii="Times New Roman" w:hAnsi="Times New Roman" w:eastAsia="宋体" w:cs="Times New Roman"/>
                <w:i w:val="0"/>
                <w:color w:val="auto"/>
                <w:kern w:val="0"/>
                <w:sz w:val="28"/>
                <w:szCs w:val="28"/>
                <w:u w:val="none"/>
                <w:lang w:val="en-US" w:eastAsia="zh-CN" w:bidi="ar"/>
              </w:rPr>
              <w:t>6</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4"/>
                <w:szCs w:val="24"/>
                <w:u w:val="none"/>
              </w:rPr>
            </w:pPr>
            <w:r>
              <w:rPr>
                <w:rStyle w:val="9"/>
                <w:rFonts w:hAnsi="宋体"/>
                <w:color w:val="auto"/>
                <w:lang w:val="en-US" w:eastAsia="zh-CN" w:bidi="ar"/>
              </w:rPr>
              <w:t>*</w:t>
            </w:r>
            <w:r>
              <w:rPr>
                <w:rStyle w:val="8"/>
                <w:rFonts w:hAnsi="宋体"/>
                <w:color w:val="auto"/>
                <w:lang w:val="en-US" w:eastAsia="zh-CN" w:bidi="ar"/>
              </w:rPr>
              <w:t>对破坏、擅自移动禁牧休牧标志的处罚。</w:t>
            </w:r>
          </w:p>
        </w:tc>
      </w:tr>
      <w:tr>
        <w:tblPrEx>
          <w:tblCellMar>
            <w:top w:w="0" w:type="dxa"/>
            <w:left w:w="0" w:type="dxa"/>
            <w:bottom w:w="0" w:type="dxa"/>
            <w:right w:w="0" w:type="dxa"/>
          </w:tblCellMar>
        </w:tblPrEx>
        <w:trPr>
          <w:trHeight w:val="375"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color w:val="auto"/>
                <w:sz w:val="28"/>
                <w:szCs w:val="28"/>
                <w:u w:val="none"/>
              </w:rPr>
            </w:pPr>
            <w:r>
              <w:rPr>
                <w:rStyle w:val="6"/>
                <w:color w:val="auto"/>
                <w:lang w:val="en-US" w:eastAsia="zh-CN" w:bidi="ar"/>
              </w:rPr>
              <w:t>八、文化和旅游（</w:t>
            </w:r>
            <w:r>
              <w:rPr>
                <w:rStyle w:val="6"/>
                <w:rFonts w:hAnsi="宋体"/>
                <w:color w:val="auto"/>
                <w:lang w:val="en-US" w:eastAsia="zh-CN" w:bidi="ar"/>
              </w:rPr>
              <w:t>3</w:t>
            </w:r>
            <w:r>
              <w:rPr>
                <w:rStyle w:val="6"/>
                <w:color w:val="auto"/>
                <w:lang w:val="en-US" w:eastAsia="zh-CN" w:bidi="ar"/>
              </w:rPr>
              <w:t>项）</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1</w:t>
            </w:r>
            <w:r>
              <w:rPr>
                <w:rFonts w:hint="eastAsia" w:ascii="Times New Roman" w:hAnsi="Times New Roman" w:eastAsia="宋体" w:cs="Times New Roman"/>
                <w:i w:val="0"/>
                <w:color w:val="auto"/>
                <w:kern w:val="0"/>
                <w:sz w:val="28"/>
                <w:szCs w:val="28"/>
                <w:u w:val="none"/>
                <w:lang w:val="en-US" w:eastAsia="zh-CN" w:bidi="ar"/>
              </w:rPr>
              <w:t>07</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Style w:val="8"/>
                <w:rFonts w:hAnsi="宋体"/>
                <w:color w:val="auto"/>
                <w:lang w:val="en-US" w:eastAsia="zh-CN" w:bidi="ar"/>
              </w:rPr>
              <w:t>依托</w:t>
            </w:r>
            <w:r>
              <w:rPr>
                <w:rStyle w:val="7"/>
                <w:rFonts w:hint="eastAsia" w:eastAsia="仿宋_GB2312"/>
                <w:color w:val="auto"/>
                <w:lang w:val="en-US" w:eastAsia="zh-CN" w:bidi="ar"/>
              </w:rPr>
              <w:t>“</w:t>
            </w:r>
            <w:r>
              <w:rPr>
                <w:rStyle w:val="8"/>
                <w:rFonts w:hAnsi="宋体"/>
                <w:color w:val="auto"/>
                <w:lang w:val="en-US" w:eastAsia="zh-CN" w:bidi="ar"/>
              </w:rPr>
              <w:t>马兰花大草原</w:t>
            </w:r>
            <w:r>
              <w:rPr>
                <w:rStyle w:val="7"/>
                <w:rFonts w:hint="eastAsia" w:eastAsia="仿宋_GB2312"/>
                <w:color w:val="auto"/>
                <w:lang w:val="en-US" w:eastAsia="zh-CN" w:bidi="ar"/>
              </w:rPr>
              <w:t>”</w:t>
            </w:r>
            <w:r>
              <w:rPr>
                <w:rStyle w:val="8"/>
                <w:rFonts w:hAnsi="宋体"/>
                <w:color w:val="auto"/>
                <w:lang w:val="en-US" w:eastAsia="zh-CN" w:bidi="ar"/>
              </w:rPr>
              <w:t>等旅游资源发展周边产业，组织开展文化旅游活动，依权限开展旅游环境秩序维护等工作。</w:t>
            </w:r>
          </w:p>
        </w:tc>
      </w:tr>
      <w:tr>
        <w:tblPrEx>
          <w:tblCellMar>
            <w:top w:w="0" w:type="dxa"/>
            <w:left w:w="0" w:type="dxa"/>
            <w:bottom w:w="0" w:type="dxa"/>
            <w:right w:w="0" w:type="dxa"/>
          </w:tblCellMar>
        </w:tblPrEx>
        <w:trPr>
          <w:trHeight w:val="9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1</w:t>
            </w:r>
            <w:r>
              <w:rPr>
                <w:rFonts w:hint="eastAsia" w:ascii="Times New Roman" w:hAnsi="Times New Roman" w:eastAsia="宋体" w:cs="Times New Roman"/>
                <w:i w:val="0"/>
                <w:color w:val="auto"/>
                <w:kern w:val="0"/>
                <w:sz w:val="28"/>
                <w:szCs w:val="28"/>
                <w:u w:val="none"/>
                <w:lang w:val="en-US" w:eastAsia="zh-CN" w:bidi="ar"/>
              </w:rPr>
              <w:t>08</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宣传文物保护相关法律法规，宣传与推广非物质文化遗产，开展鄂尔多斯马具、毛毡、蒙古族头饰、奶食品制作工艺保护工作。</w:t>
            </w:r>
          </w:p>
        </w:tc>
      </w:tr>
      <w:tr>
        <w:tblPrEx>
          <w:tblCellMar>
            <w:top w:w="0" w:type="dxa"/>
            <w:left w:w="0" w:type="dxa"/>
            <w:bottom w:w="0" w:type="dxa"/>
            <w:right w:w="0" w:type="dxa"/>
          </w:tblCellMar>
        </w:tblPrEx>
        <w:trPr>
          <w:trHeight w:val="75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1</w:t>
            </w:r>
            <w:r>
              <w:rPr>
                <w:rFonts w:hint="eastAsia" w:ascii="Times New Roman" w:hAnsi="Times New Roman" w:eastAsia="宋体" w:cs="Times New Roman"/>
                <w:i w:val="0"/>
                <w:color w:val="auto"/>
                <w:kern w:val="0"/>
                <w:sz w:val="28"/>
                <w:szCs w:val="28"/>
                <w:u w:val="none"/>
                <w:lang w:val="en-US" w:eastAsia="zh-CN" w:bidi="ar"/>
              </w:rPr>
              <w:t>09</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整合公共文化服务资源，加强基层公共文化设施的数字化和网络建设，开展各类文化活动，丰富群众文化生活；负责基层综合性文化服务中心、文化阵地建设；发掘培养文化能人；监督和指导草原书屋管理工作。</w:t>
            </w:r>
          </w:p>
        </w:tc>
      </w:tr>
      <w:tr>
        <w:tblPrEx>
          <w:tblCellMar>
            <w:top w:w="0" w:type="dxa"/>
            <w:left w:w="0" w:type="dxa"/>
            <w:bottom w:w="0" w:type="dxa"/>
            <w:right w:w="0" w:type="dxa"/>
          </w:tblCellMar>
        </w:tblPrEx>
        <w:trPr>
          <w:trHeight w:val="375"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color w:val="auto"/>
                <w:sz w:val="28"/>
                <w:szCs w:val="28"/>
                <w:u w:val="none"/>
              </w:rPr>
            </w:pPr>
            <w:r>
              <w:rPr>
                <w:rStyle w:val="6"/>
                <w:color w:val="auto"/>
                <w:lang w:val="en-US" w:eastAsia="zh-CN" w:bidi="ar"/>
              </w:rPr>
              <w:t>九、综合政务（</w:t>
            </w:r>
            <w:r>
              <w:rPr>
                <w:rStyle w:val="6"/>
                <w:rFonts w:hint="eastAsia"/>
                <w:color w:val="auto"/>
                <w:lang w:val="en-US" w:eastAsia="zh-CN" w:bidi="ar"/>
              </w:rPr>
              <w:t>7</w:t>
            </w:r>
            <w:r>
              <w:rPr>
                <w:rStyle w:val="6"/>
                <w:color w:val="auto"/>
                <w:lang w:val="en-US" w:eastAsia="zh-CN" w:bidi="ar"/>
              </w:rPr>
              <w:t>项）</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11</w:t>
            </w:r>
            <w:r>
              <w:rPr>
                <w:rFonts w:hint="eastAsia" w:ascii="Times New Roman" w:hAnsi="Times New Roman" w:eastAsia="宋体" w:cs="Times New Roman"/>
                <w:i w:val="0"/>
                <w:color w:val="auto"/>
                <w:kern w:val="0"/>
                <w:sz w:val="28"/>
                <w:szCs w:val="28"/>
                <w:u w:val="none"/>
                <w:lang w:val="en-US" w:eastAsia="zh-CN" w:bidi="ar"/>
              </w:rPr>
              <w:t>0</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负责镇党委和政府的公文制发办理、备案审查、会议筹办等日常运转、综合协调工作。</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11</w:t>
            </w:r>
            <w:r>
              <w:rPr>
                <w:rFonts w:hint="eastAsia" w:ascii="Times New Roman" w:hAnsi="Times New Roman" w:eastAsia="宋体" w:cs="Times New Roman"/>
                <w:i w:val="0"/>
                <w:color w:val="auto"/>
                <w:kern w:val="0"/>
                <w:sz w:val="28"/>
                <w:szCs w:val="28"/>
                <w:u w:val="none"/>
                <w:lang w:val="en-US" w:eastAsia="zh-CN" w:bidi="ar"/>
              </w:rPr>
              <w:t>1</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负责保密管理工作，做好国家秘密载体、涉密人员管理工作，指导嘎查村（社区）做好日常保密工作。</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11</w:t>
            </w:r>
            <w:r>
              <w:rPr>
                <w:rFonts w:hint="eastAsia" w:ascii="Times New Roman" w:hAnsi="Times New Roman" w:eastAsia="宋体" w:cs="Times New Roman"/>
                <w:i w:val="0"/>
                <w:color w:val="auto"/>
                <w:kern w:val="0"/>
                <w:sz w:val="28"/>
                <w:szCs w:val="28"/>
                <w:u w:val="none"/>
                <w:lang w:val="en-US" w:eastAsia="zh-CN" w:bidi="ar"/>
              </w:rPr>
              <w:t>2</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负责档案管理工作，指导嘎查村（社区）开展档案管理工作；负责地方志本镇年报资料的搜集、整理和报送工作。</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11</w:t>
            </w:r>
            <w:r>
              <w:rPr>
                <w:rFonts w:hint="eastAsia" w:ascii="Times New Roman" w:hAnsi="Times New Roman" w:eastAsia="宋体" w:cs="Times New Roman"/>
                <w:i w:val="0"/>
                <w:color w:val="auto"/>
                <w:kern w:val="0"/>
                <w:sz w:val="28"/>
                <w:szCs w:val="28"/>
                <w:u w:val="none"/>
                <w:lang w:val="en-US" w:eastAsia="zh-CN" w:bidi="ar"/>
              </w:rPr>
              <w:t>3</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落实政务、财务公开制度，负责本级政务、财务公开的日常工作。</w:t>
            </w:r>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11</w:t>
            </w:r>
            <w:r>
              <w:rPr>
                <w:rFonts w:hint="eastAsia" w:ascii="Times New Roman" w:hAnsi="Times New Roman" w:eastAsia="宋体" w:cs="Times New Roman"/>
                <w:i w:val="0"/>
                <w:color w:val="auto"/>
                <w:kern w:val="0"/>
                <w:sz w:val="28"/>
                <w:szCs w:val="28"/>
                <w:u w:val="none"/>
                <w:lang w:val="en-US" w:eastAsia="zh-CN" w:bidi="ar"/>
              </w:rPr>
              <w:t>4</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负责资金账户管理以及人员工资、津补贴等的核算和发放工作，做好镇级“三公”经费管理工作；</w:t>
            </w:r>
          </w:p>
        </w:tc>
      </w:tr>
      <w:tr>
        <w:tblPrEx>
          <w:tblCellMar>
            <w:top w:w="0" w:type="dxa"/>
            <w:left w:w="0" w:type="dxa"/>
            <w:bottom w:w="0" w:type="dxa"/>
            <w:right w:w="0" w:type="dxa"/>
          </w:tblCellMar>
        </w:tblPrEx>
        <w:trPr>
          <w:trHeight w:val="75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11</w:t>
            </w:r>
            <w:r>
              <w:rPr>
                <w:rFonts w:hint="eastAsia" w:ascii="Times New Roman" w:hAnsi="Times New Roman" w:eastAsia="宋体" w:cs="Times New Roman"/>
                <w:i w:val="0"/>
                <w:color w:val="auto"/>
                <w:kern w:val="0"/>
                <w:sz w:val="28"/>
                <w:szCs w:val="28"/>
                <w:u w:val="none"/>
                <w:lang w:val="en-US" w:eastAsia="zh-CN" w:bidi="ar"/>
              </w:rPr>
              <w:t>5</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负责镇便民服务大厅管理，指导嘎查村（社</w:t>
            </w:r>
            <w:bookmarkStart w:id="0" w:name="_GoBack"/>
            <w:r>
              <w:rPr>
                <w:rFonts w:hint="eastAsia" w:ascii="仿宋_GB2312" w:hAnsi="宋体" w:eastAsia="仿宋_GB2312" w:cs="仿宋_GB2312"/>
                <w:i w:val="0"/>
                <w:color w:val="auto"/>
                <w:kern w:val="0"/>
                <w:sz w:val="28"/>
                <w:szCs w:val="28"/>
                <w:u w:val="none"/>
                <w:lang w:val="en-US" w:eastAsia="zh-CN" w:bidi="ar"/>
              </w:rPr>
              <w:t>区）便民服务站的建设运行，提供咨询、代办、帮办等服务，打造“庙解秒办”特色服务品牌。</w:t>
            </w:r>
            <w:bookmarkEnd w:id="0"/>
          </w:p>
        </w:tc>
      </w:tr>
      <w:tr>
        <w:tblPrEx>
          <w:tblCellMar>
            <w:top w:w="0" w:type="dxa"/>
            <w:left w:w="0" w:type="dxa"/>
            <w:bottom w:w="0" w:type="dxa"/>
            <w:right w:w="0" w:type="dxa"/>
          </w:tblCellMar>
        </w:tblPrEx>
        <w:trPr>
          <w:trHeight w:val="50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color w:val="auto"/>
                <w:kern w:val="0"/>
                <w:sz w:val="28"/>
                <w:szCs w:val="28"/>
                <w:u w:val="none"/>
                <w:lang w:val="en-US" w:eastAsia="zh-CN" w:bidi="ar"/>
              </w:rPr>
            </w:pPr>
            <w:r>
              <w:rPr>
                <w:rFonts w:hint="default" w:ascii="Times New Roman" w:hAnsi="Times New Roman" w:eastAsia="宋体" w:cs="Times New Roman"/>
                <w:i w:val="0"/>
                <w:color w:val="auto"/>
                <w:kern w:val="0"/>
                <w:sz w:val="28"/>
                <w:szCs w:val="28"/>
                <w:u w:val="none"/>
                <w:lang w:val="en-US" w:eastAsia="zh-CN" w:bidi="ar"/>
              </w:rPr>
              <w:t>1</w:t>
            </w:r>
            <w:r>
              <w:rPr>
                <w:rFonts w:hint="eastAsia" w:ascii="Times New Roman" w:hAnsi="Times New Roman" w:eastAsia="宋体" w:cs="Times New Roman"/>
                <w:i w:val="0"/>
                <w:color w:val="auto"/>
                <w:kern w:val="0"/>
                <w:sz w:val="28"/>
                <w:szCs w:val="28"/>
                <w:u w:val="none"/>
                <w:lang w:val="en-US" w:eastAsia="zh-CN" w:bidi="ar"/>
              </w:rPr>
              <w:t>16</w:t>
            </w:r>
          </w:p>
        </w:tc>
        <w:tc>
          <w:tcPr>
            <w:tcW w:w="467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color w:val="auto"/>
                <w:sz w:val="28"/>
                <w:szCs w:val="28"/>
                <w:u w:val="none"/>
              </w:rPr>
            </w:pPr>
            <w:r>
              <w:rPr>
                <w:rFonts w:hint="eastAsia" w:ascii="仿宋_GB2312" w:hAnsi="宋体" w:eastAsia="仿宋_GB2312" w:cs="仿宋_GB2312"/>
                <w:i w:val="0"/>
                <w:color w:val="auto"/>
                <w:kern w:val="0"/>
                <w:sz w:val="28"/>
                <w:szCs w:val="28"/>
                <w:u w:val="none"/>
                <w:lang w:val="en-US" w:eastAsia="zh-CN" w:bidi="ar"/>
              </w:rPr>
              <w:t>负责“12345”政务服务热线等政务平台转办事项的办理落实，并及时反馈。</w:t>
            </w:r>
          </w:p>
        </w:tc>
      </w:tr>
      <w:tr>
        <w:tblPrEx>
          <w:tblCellMar>
            <w:top w:w="0" w:type="dxa"/>
            <w:left w:w="0" w:type="dxa"/>
            <w:bottom w:w="0" w:type="dxa"/>
            <w:right w:w="0" w:type="dxa"/>
          </w:tblCellMar>
        </w:tblPrEx>
        <w:trPr>
          <w:trHeight w:val="477"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注：1.根据清单工作整体部署将适时对清单内容进行修订。2.*标注事项为本镇所承担的执法事项。</w:t>
            </w:r>
          </w:p>
        </w:tc>
      </w:tr>
    </w:tbl>
    <w:p/>
    <w:sectPr>
      <w:pgSz w:w="16783" w:h="11850" w:orient="landscape"/>
      <w:pgMar w:top="720" w:right="720" w:bottom="720" w:left="720" w:header="851" w:footer="39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DF4D8C"/>
    <w:rsid w:val="0DD503DC"/>
    <w:rsid w:val="12004AE7"/>
    <w:rsid w:val="21CB4149"/>
    <w:rsid w:val="27EA62CD"/>
    <w:rsid w:val="2E7014E0"/>
    <w:rsid w:val="31EB73E1"/>
    <w:rsid w:val="3EDF4D8C"/>
    <w:rsid w:val="3FF9EF60"/>
    <w:rsid w:val="5EC1036E"/>
    <w:rsid w:val="666233C9"/>
    <w:rsid w:val="6B124825"/>
    <w:rsid w:val="7D226B9B"/>
    <w:rsid w:val="7DBD06F0"/>
    <w:rsid w:val="EB5FDA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51"/>
    <w:basedOn w:val="5"/>
    <w:qFormat/>
    <w:uiPriority w:val="0"/>
    <w:rPr>
      <w:rFonts w:hint="eastAsia" w:ascii="黑体" w:hAnsi="宋体" w:eastAsia="黑体" w:cs="黑体"/>
      <w:color w:val="000000"/>
      <w:sz w:val="28"/>
      <w:szCs w:val="28"/>
      <w:u w:val="none"/>
    </w:rPr>
  </w:style>
  <w:style w:type="character" w:customStyle="1" w:styleId="7">
    <w:name w:val="font101"/>
    <w:basedOn w:val="5"/>
    <w:qFormat/>
    <w:uiPriority w:val="0"/>
    <w:rPr>
      <w:rFonts w:hint="default" w:ascii="Times New Roman" w:hAnsi="Times New Roman" w:cs="Times New Roman"/>
      <w:color w:val="000000"/>
      <w:sz w:val="28"/>
      <w:szCs w:val="28"/>
      <w:u w:val="none"/>
    </w:rPr>
  </w:style>
  <w:style w:type="character" w:customStyle="1" w:styleId="8">
    <w:name w:val="font61"/>
    <w:basedOn w:val="5"/>
    <w:qFormat/>
    <w:uiPriority w:val="0"/>
    <w:rPr>
      <w:rFonts w:hint="eastAsia" w:ascii="仿宋_GB2312" w:eastAsia="仿宋_GB2312" w:cs="仿宋_GB2312"/>
      <w:color w:val="000000"/>
      <w:sz w:val="28"/>
      <w:szCs w:val="28"/>
      <w:u w:val="none"/>
    </w:rPr>
  </w:style>
  <w:style w:type="character" w:customStyle="1" w:styleId="9">
    <w:name w:val="font11"/>
    <w:basedOn w:val="5"/>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6738</Words>
  <Characters>6887</Characters>
  <Lines>0</Lines>
  <Paragraphs>0</Paragraphs>
  <TotalTime>4</TotalTime>
  <ScaleCrop>false</ScaleCrop>
  <LinksUpToDate>false</LinksUpToDate>
  <CharactersWithSpaces>6889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2025-08-26T01:48:00Z</dcterms:created>
  <dc:creator>Administrator</dc:creator>
  <cp:lastModifiedBy>Administrator</cp:lastModifiedBy>
  <dcterms:modified xsi:type="dcterms:W3CDTF">2025-08-29T10:58:45Z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6A7C8DBA24F95045A24AB16865001265_42</vt:lpwstr>
  </property>
</Properties>
</file>