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F5298">
      <w:pPr>
        <w:bidi w:val="0"/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p w14:paraId="0AF43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鄂托克前旗发展和改革委员会粮食行业随机抽查事项清单</w:t>
      </w:r>
    </w:p>
    <w:tbl>
      <w:tblPr>
        <w:tblStyle w:val="8"/>
        <w:tblW w:w="14764" w:type="dxa"/>
        <w:tblInd w:w="-9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923"/>
        <w:gridCol w:w="2473"/>
        <w:gridCol w:w="1885"/>
        <w:gridCol w:w="1177"/>
        <w:gridCol w:w="1171"/>
        <w:gridCol w:w="934"/>
        <w:gridCol w:w="3700"/>
        <w:gridCol w:w="960"/>
        <w:gridCol w:w="885"/>
      </w:tblGrid>
      <w:tr w14:paraId="45788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6" w:type="dxa"/>
            <w:vAlign w:val="center"/>
          </w:tcPr>
          <w:p w14:paraId="5D269F5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923" w:type="dxa"/>
            <w:vAlign w:val="center"/>
          </w:tcPr>
          <w:p w14:paraId="5C74644C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督查检查类别</w:t>
            </w:r>
          </w:p>
        </w:tc>
        <w:tc>
          <w:tcPr>
            <w:tcW w:w="2473" w:type="dxa"/>
            <w:vAlign w:val="center"/>
          </w:tcPr>
          <w:p w14:paraId="5A00C8B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抽查事项</w:t>
            </w:r>
          </w:p>
        </w:tc>
        <w:tc>
          <w:tcPr>
            <w:tcW w:w="1885" w:type="dxa"/>
            <w:vAlign w:val="center"/>
          </w:tcPr>
          <w:p w14:paraId="318D40A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抽查对象</w:t>
            </w:r>
          </w:p>
        </w:tc>
        <w:tc>
          <w:tcPr>
            <w:tcW w:w="1177" w:type="dxa"/>
            <w:vAlign w:val="center"/>
          </w:tcPr>
          <w:p w14:paraId="0B4A7F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</w:t>
            </w:r>
          </w:p>
          <w:p w14:paraId="406370E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方式</w:t>
            </w:r>
          </w:p>
        </w:tc>
        <w:tc>
          <w:tcPr>
            <w:tcW w:w="1171" w:type="dxa"/>
            <w:vAlign w:val="center"/>
          </w:tcPr>
          <w:p w14:paraId="5073B99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抽查比例</w:t>
            </w:r>
          </w:p>
        </w:tc>
        <w:tc>
          <w:tcPr>
            <w:tcW w:w="934" w:type="dxa"/>
            <w:vAlign w:val="center"/>
          </w:tcPr>
          <w:p w14:paraId="7B106D1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起止时间</w:t>
            </w:r>
          </w:p>
        </w:tc>
        <w:tc>
          <w:tcPr>
            <w:tcW w:w="3700" w:type="dxa"/>
            <w:vAlign w:val="center"/>
          </w:tcPr>
          <w:p w14:paraId="37248B7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检查重点</w:t>
            </w:r>
          </w:p>
        </w:tc>
        <w:tc>
          <w:tcPr>
            <w:tcW w:w="960" w:type="dxa"/>
            <w:vAlign w:val="center"/>
          </w:tcPr>
          <w:p w14:paraId="69F9F2B2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责任股室</w:t>
            </w:r>
          </w:p>
        </w:tc>
        <w:tc>
          <w:tcPr>
            <w:tcW w:w="885" w:type="dxa"/>
            <w:vAlign w:val="center"/>
          </w:tcPr>
          <w:p w14:paraId="3ED24B49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 w14:paraId="5190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7" w:hRule="atLeast"/>
        </w:trPr>
        <w:tc>
          <w:tcPr>
            <w:tcW w:w="656" w:type="dxa"/>
            <w:vAlign w:val="center"/>
          </w:tcPr>
          <w:p w14:paraId="348C8B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6"/>
                <w:lang w:val="en-US" w:eastAsia="zh-CN"/>
              </w:rPr>
              <w:t>1</w:t>
            </w:r>
          </w:p>
        </w:tc>
        <w:tc>
          <w:tcPr>
            <w:tcW w:w="923" w:type="dxa"/>
            <w:vAlign w:val="center"/>
          </w:tcPr>
          <w:p w14:paraId="4F554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粮食和储备行业行政管理部门检查</w:t>
            </w:r>
          </w:p>
        </w:tc>
        <w:tc>
          <w:tcPr>
            <w:tcW w:w="2473" w:type="dxa"/>
            <w:vAlign w:val="center"/>
          </w:tcPr>
          <w:p w14:paraId="78E363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（一）粮食收购、储存、运输活动督查检查；</w:t>
            </w:r>
          </w:p>
          <w:p w14:paraId="380463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（二）政策性用粮的购销活动督查检查；</w:t>
            </w:r>
          </w:p>
          <w:p w14:paraId="1F48B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（三）粮食流通统计制度执行情况督查检查。</w:t>
            </w:r>
          </w:p>
          <w:p w14:paraId="1299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</w:p>
        </w:tc>
        <w:tc>
          <w:tcPr>
            <w:tcW w:w="1885" w:type="dxa"/>
            <w:vAlign w:val="center"/>
          </w:tcPr>
          <w:p w14:paraId="611A05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粮食行业双随机抽查应用平台和部门协同监管平台（内蒙古）监管对象名录库中的粮食企业</w:t>
            </w:r>
          </w:p>
        </w:tc>
        <w:tc>
          <w:tcPr>
            <w:tcW w:w="1177" w:type="dxa"/>
            <w:vAlign w:val="center"/>
          </w:tcPr>
          <w:p w14:paraId="57DAD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现场</w:t>
            </w:r>
          </w:p>
          <w:p w14:paraId="2F6B84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检查</w:t>
            </w:r>
          </w:p>
        </w:tc>
        <w:tc>
          <w:tcPr>
            <w:tcW w:w="1171" w:type="dxa"/>
            <w:vAlign w:val="center"/>
          </w:tcPr>
          <w:p w14:paraId="5E138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100%</w:t>
            </w:r>
          </w:p>
        </w:tc>
        <w:tc>
          <w:tcPr>
            <w:tcW w:w="934" w:type="dxa"/>
            <w:vAlign w:val="center"/>
          </w:tcPr>
          <w:p w14:paraId="1F664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9月底前</w:t>
            </w:r>
          </w:p>
        </w:tc>
        <w:tc>
          <w:tcPr>
            <w:tcW w:w="3700" w:type="dxa"/>
            <w:vAlign w:val="center"/>
          </w:tcPr>
          <w:p w14:paraId="763162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（1）遵守粮食法律法规规章情况和执行国家粮食收购、储存、运输政策情况；</w:t>
            </w:r>
          </w:p>
          <w:p w14:paraId="320EF3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（2）粮食收购企业备案情况；</w:t>
            </w:r>
          </w:p>
          <w:p w14:paraId="3D73B9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（3）储备企业执行储备粮收购、轮换、销售、动用计划情况；</w:t>
            </w:r>
          </w:p>
          <w:p w14:paraId="388AE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（4）地方储备粮库存质量安全和储存安全情况；</w:t>
            </w:r>
          </w:p>
          <w:p w14:paraId="3199D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（5）建立统计台账情况和向粮食行政管理部门报送统计数据情况。</w:t>
            </w:r>
          </w:p>
        </w:tc>
        <w:tc>
          <w:tcPr>
            <w:tcW w:w="960" w:type="dxa"/>
            <w:vAlign w:val="center"/>
          </w:tcPr>
          <w:p w14:paraId="0855E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粮食和物资储备股</w:t>
            </w:r>
          </w:p>
        </w:tc>
        <w:tc>
          <w:tcPr>
            <w:tcW w:w="885" w:type="dxa"/>
            <w:vAlign w:val="center"/>
          </w:tcPr>
          <w:p w14:paraId="12D251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6"/>
                <w:lang w:val="en-US" w:eastAsia="zh-CN"/>
              </w:rPr>
              <w:t>本部门开展</w:t>
            </w:r>
          </w:p>
        </w:tc>
      </w:tr>
    </w:tbl>
    <w:p w14:paraId="6E943940">
      <w:pPr>
        <w:pStyle w:val="2"/>
        <w:rPr>
          <w:rFonts w:hint="default"/>
          <w:lang w:val="en-US" w:eastAsia="zh-CN"/>
        </w:rPr>
      </w:pP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kMTI2ZTIxOWIxYTZmNWQ5OWYxMzUwYjRlYWNjODYifQ=="/>
  </w:docVars>
  <w:rsids>
    <w:rsidRoot w:val="3FBA2DCB"/>
    <w:rsid w:val="000439D1"/>
    <w:rsid w:val="00D86140"/>
    <w:rsid w:val="01100DD5"/>
    <w:rsid w:val="016829AE"/>
    <w:rsid w:val="01BA5CE5"/>
    <w:rsid w:val="022541D6"/>
    <w:rsid w:val="02CF6CCE"/>
    <w:rsid w:val="039A0250"/>
    <w:rsid w:val="03A33849"/>
    <w:rsid w:val="058E3FFC"/>
    <w:rsid w:val="06883280"/>
    <w:rsid w:val="087C6E02"/>
    <w:rsid w:val="08CB555E"/>
    <w:rsid w:val="099D2819"/>
    <w:rsid w:val="0A6C4155"/>
    <w:rsid w:val="0C8C3FC1"/>
    <w:rsid w:val="10B30601"/>
    <w:rsid w:val="12F016E9"/>
    <w:rsid w:val="1555128F"/>
    <w:rsid w:val="1A5533D5"/>
    <w:rsid w:val="1B9E2271"/>
    <w:rsid w:val="1D6A4224"/>
    <w:rsid w:val="1E472C49"/>
    <w:rsid w:val="1EBA7CE8"/>
    <w:rsid w:val="1ECD7001"/>
    <w:rsid w:val="1F0E4E1E"/>
    <w:rsid w:val="1F8910A1"/>
    <w:rsid w:val="20AE245D"/>
    <w:rsid w:val="22173611"/>
    <w:rsid w:val="246E700A"/>
    <w:rsid w:val="24AA3B4B"/>
    <w:rsid w:val="260051DC"/>
    <w:rsid w:val="26C00F7D"/>
    <w:rsid w:val="2B4F4E71"/>
    <w:rsid w:val="2C273CFA"/>
    <w:rsid w:val="2DDA761E"/>
    <w:rsid w:val="2EE615F9"/>
    <w:rsid w:val="2EF76C9A"/>
    <w:rsid w:val="307F3FC4"/>
    <w:rsid w:val="32332786"/>
    <w:rsid w:val="35F551F4"/>
    <w:rsid w:val="37802719"/>
    <w:rsid w:val="38143ECC"/>
    <w:rsid w:val="38154750"/>
    <w:rsid w:val="3A9513F2"/>
    <w:rsid w:val="3AEC0D6E"/>
    <w:rsid w:val="3D330219"/>
    <w:rsid w:val="3D400FDF"/>
    <w:rsid w:val="3DEB433D"/>
    <w:rsid w:val="3E4F2178"/>
    <w:rsid w:val="3F454154"/>
    <w:rsid w:val="3FBA2DCB"/>
    <w:rsid w:val="41C71DB9"/>
    <w:rsid w:val="443F1BF8"/>
    <w:rsid w:val="44A96D12"/>
    <w:rsid w:val="45EB025C"/>
    <w:rsid w:val="46655F09"/>
    <w:rsid w:val="47D64A83"/>
    <w:rsid w:val="490B43A4"/>
    <w:rsid w:val="49B628E7"/>
    <w:rsid w:val="4BC216CA"/>
    <w:rsid w:val="4CFB2760"/>
    <w:rsid w:val="4EC32EBD"/>
    <w:rsid w:val="4F6E38A3"/>
    <w:rsid w:val="51871DA7"/>
    <w:rsid w:val="51C45801"/>
    <w:rsid w:val="525F2E67"/>
    <w:rsid w:val="54D02BED"/>
    <w:rsid w:val="55A737D5"/>
    <w:rsid w:val="55B53B15"/>
    <w:rsid w:val="55DF2B28"/>
    <w:rsid w:val="5665283B"/>
    <w:rsid w:val="587F7684"/>
    <w:rsid w:val="5D2241CB"/>
    <w:rsid w:val="5EEE216B"/>
    <w:rsid w:val="5FE114F6"/>
    <w:rsid w:val="60736741"/>
    <w:rsid w:val="620A6F84"/>
    <w:rsid w:val="62B24B9B"/>
    <w:rsid w:val="6374194C"/>
    <w:rsid w:val="63C71DF4"/>
    <w:rsid w:val="63D36A0F"/>
    <w:rsid w:val="63FB32F0"/>
    <w:rsid w:val="661B6FA8"/>
    <w:rsid w:val="66773DCC"/>
    <w:rsid w:val="66D77405"/>
    <w:rsid w:val="677F14DD"/>
    <w:rsid w:val="695559BF"/>
    <w:rsid w:val="6A3578C8"/>
    <w:rsid w:val="6A6D0F53"/>
    <w:rsid w:val="6BCF1CCE"/>
    <w:rsid w:val="6C105A33"/>
    <w:rsid w:val="6C2566B3"/>
    <w:rsid w:val="6FE72813"/>
    <w:rsid w:val="6FFA248C"/>
    <w:rsid w:val="70471339"/>
    <w:rsid w:val="708D2A31"/>
    <w:rsid w:val="733612E2"/>
    <w:rsid w:val="736230D0"/>
    <w:rsid w:val="75844740"/>
    <w:rsid w:val="75885459"/>
    <w:rsid w:val="760C2BCD"/>
    <w:rsid w:val="763F6ED4"/>
    <w:rsid w:val="781E2A0E"/>
    <w:rsid w:val="78CB3DF2"/>
    <w:rsid w:val="793079D3"/>
    <w:rsid w:val="7A075C43"/>
    <w:rsid w:val="7A1D6764"/>
    <w:rsid w:val="7C43790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pPr>
      <w:spacing w:after="120"/>
    </w:p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0">
    <w:name w:val="p0"/>
    <w:basedOn w:val="1"/>
    <w:autoRedefine/>
    <w:qFormat/>
    <w:uiPriority w:val="0"/>
    <w:pPr>
      <w:widowControl/>
    </w:pPr>
    <w:rPr>
      <w:kern w:val="0"/>
      <w:szCs w:val="21"/>
    </w:rPr>
  </w:style>
  <w:style w:type="paragraph" w:customStyle="1" w:styleId="11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1527</Words>
  <Characters>1563</Characters>
  <Lines>0</Lines>
  <Paragraphs>0</Paragraphs>
  <TotalTime>46</TotalTime>
  <ScaleCrop>false</ScaleCrop>
  <LinksUpToDate>false</LinksUpToDate>
  <CharactersWithSpaces>1605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2017-06-15T07:09:00Z</dcterms:created>
  <dc:creator>lenovo</dc:creator>
  <cp:lastModifiedBy>Z。</cp:lastModifiedBy>
  <cp:lastPrinted>2026-02-28T03:41:00Z</cp:lastPrinted>
  <dcterms:modified xsi:type="dcterms:W3CDTF">2026-03-02T03:45:53Z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055DF227DD5044719532E9D30A9D7269_13</vt:lpwstr>
  </property>
  <property fmtid="{D5CDD505-2E9C-101B-9397-08002B2CF9AE}" pid="4" name="KSOTemplateDocerSaveRecord">
    <vt:lpwstr>eyJoZGlkIjoiYmFlYjAzZGZlYTMxOTc0NTY1Njg2ZjRmMTBhZmI4NTUiLCJ1c2VySWQiOiIyNzA2MzM5OTIifQ==</vt:lpwstr>
  </property>
</Properties>
</file>