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11</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鄂托克前旗世达商贸有限责任公司年产</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val="en-US" w:eastAsia="zh-CN"/>
        </w:rPr>
        <w:t>3000</w:t>
      </w:r>
      <w:r>
        <w:rPr>
          <w:rFonts w:hint="eastAsia" w:ascii="方正小标宋简体" w:eastAsia="方正小标宋简体"/>
          <w:sz w:val="44"/>
          <w:szCs w:val="44"/>
        </w:rPr>
        <w:t>立方米塑料泡沫保温材料</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水泥建材加工建设项目环境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鄂托克前旗世达商贸有限责任公司：</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由内蒙古首环环保技术有限公司编制的</w:t>
      </w:r>
      <w:r>
        <w:rPr>
          <w:rFonts w:hint="eastAsia" w:ascii="仿宋_GB2312" w:hAnsi="仿宋_GB2312" w:eastAsia="仿宋_GB2312" w:cs="仿宋_GB2312"/>
          <w:b w:val="0"/>
          <w:bCs w:val="0"/>
          <w:sz w:val="32"/>
          <w:szCs w:val="32"/>
        </w:rPr>
        <w:t>《鄂托克前旗世达商贸有限责任公司年产</w:t>
      </w:r>
      <w:r>
        <w:rPr>
          <w:rFonts w:hint="eastAsia" w:ascii="仿宋_GB2312" w:hAnsi="仿宋_GB2312" w:eastAsia="仿宋_GB2312" w:cs="仿宋_GB2312"/>
          <w:b w:val="0"/>
          <w:bCs w:val="0"/>
          <w:sz w:val="32"/>
          <w:szCs w:val="32"/>
          <w:lang w:val="en-US" w:eastAsia="zh-CN"/>
        </w:rPr>
        <w:t>3000</w:t>
      </w:r>
      <w:r>
        <w:rPr>
          <w:rFonts w:hint="eastAsia" w:ascii="仿宋_GB2312" w:hAnsi="仿宋_GB2312" w:eastAsia="仿宋_GB2312" w:cs="仿宋_GB2312"/>
          <w:b w:val="0"/>
          <w:bCs w:val="0"/>
          <w:sz w:val="32"/>
          <w:szCs w:val="32"/>
        </w:rPr>
        <w:t>立方米塑料泡沫保温材料水泥建材加工建设项目环境影响报告表》（以下简称《报告表》）已收悉。经审查，现批复如下：</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本项目建设于鄂托克前旗敖勒召其镇，建设内容主要包括环保砖、预制板、网格、砂浆生产车间和塑料泡沫保温材料生产车间及搅拌机、产品晾晒场</w:t>
      </w:r>
      <w:r>
        <w:rPr>
          <w:rFonts w:hint="eastAsia" w:ascii="仿宋_GB2312" w:hAnsi="仿宋_GB2312" w:eastAsia="仿宋_GB2312" w:cs="仿宋_GB2312"/>
          <w:b w:val="0"/>
          <w:bCs w:val="0"/>
          <w:sz w:val="32"/>
          <w:szCs w:val="32"/>
          <w:lang w:val="en-US" w:eastAsia="zh-CN"/>
        </w:rPr>
        <w:t>等</w:t>
      </w:r>
      <w:r>
        <w:rPr>
          <w:rFonts w:hint="eastAsia" w:ascii="仿宋_GB2312" w:hAnsi="仿宋_GB2312" w:eastAsia="仿宋_GB2312" w:cs="仿宋_GB2312"/>
          <w:b w:val="0"/>
          <w:bCs w:val="0"/>
          <w:sz w:val="32"/>
          <w:szCs w:val="32"/>
        </w:rPr>
        <w:t>，同时配套建设相关公辅工程及环保工程，建成投产后年产塑料泡沫保温材料3000m</w:t>
      </w:r>
      <w:r>
        <w:rPr>
          <w:rFonts w:hint="eastAsia" w:ascii="仿宋_GB2312" w:hAnsi="仿宋_GB2312" w:eastAsia="仿宋_GB2312" w:cs="仿宋_GB2312"/>
          <w:b w:val="0"/>
          <w:bCs w:val="0"/>
          <w:sz w:val="32"/>
          <w:szCs w:val="32"/>
          <w:vertAlign w:val="superscript"/>
        </w:rPr>
        <w:t>3</w:t>
      </w:r>
      <w:r>
        <w:rPr>
          <w:rFonts w:hint="eastAsia" w:ascii="仿宋_GB2312" w:hAnsi="仿宋_GB2312" w:eastAsia="仿宋_GB2312" w:cs="仿宋_GB2312"/>
          <w:b w:val="0"/>
          <w:bCs w:val="0"/>
          <w:sz w:val="32"/>
          <w:szCs w:val="32"/>
        </w:rPr>
        <w:t>、环保砖块6万块、水泥预制板20000米、网格20000格、砂浆50吨。项目总投资200万元，其中环保投资29.5万元，占总投资的14.8%。</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sz w:val="32"/>
          <w:szCs w:val="32"/>
          <w:highlight w:val="none"/>
          <w:lang w:eastAsia="zh-CN"/>
        </w:rPr>
        <w:t>项目建设与运行管理中应</w:t>
      </w:r>
      <w:r>
        <w:rPr>
          <w:rFonts w:hint="eastAsia" w:ascii="仿宋_GB2312" w:hAnsi="仿宋_GB2312" w:eastAsia="仿宋_GB2312" w:cs="仿宋_GB2312"/>
          <w:b w:val="0"/>
          <w:bCs w:val="0"/>
          <w:sz w:val="32"/>
          <w:szCs w:val="32"/>
          <w:highlight w:val="none"/>
        </w:rPr>
        <w:t>重点做好</w:t>
      </w:r>
      <w:r>
        <w:rPr>
          <w:rFonts w:hint="eastAsia" w:ascii="仿宋_GB2312" w:hAnsi="仿宋_GB2312" w:eastAsia="仿宋_GB2312" w:cs="仿宋_GB2312"/>
          <w:b w:val="0"/>
          <w:bCs w:val="0"/>
          <w:sz w:val="32"/>
          <w:szCs w:val="32"/>
          <w:highlight w:val="none"/>
          <w:lang w:eastAsia="zh-CN"/>
        </w:rPr>
        <w:t>的</w:t>
      </w:r>
      <w:r>
        <w:rPr>
          <w:rFonts w:hint="eastAsia" w:ascii="仿宋_GB2312" w:hAnsi="仿宋_GB2312" w:eastAsia="仿宋_GB2312" w:cs="仿宋_GB2312"/>
          <w:b w:val="0"/>
          <w:bCs w:val="0"/>
          <w:sz w:val="32"/>
          <w:szCs w:val="32"/>
          <w:highlight w:val="none"/>
        </w:rPr>
        <w:t>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气污染防治措施。砂、石等原料储存、装卸于全封闭原料棚，同时采取洒水抑尘措施；厂区道路须硬化，并加强对运输车辆的密闭管理；搅拌粉尘经布袋除尘器处理后由15m高排气筒排放;水泥筒仓粉尘经布袋除尘器处理后由仓顶排放口排放;生物质锅炉烟气通过布袋除尘器处理后,经20m高排气筒排放；发泡、成型工序产生的非甲烷总烃经设备顶部集气罩＋光催化氧化＋活性炭吸附装置处理后由15m高排气筒排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落实废水污染防治措施。生活污水经防渗化粪池处理后运至附近污水处理厂处理，不得外排;设备清洗废水经防渗沉淀池处理后，回用于设备清洗用水，不得外排。按照</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落实噪声污染防治措施。采取选用低噪声设备、基础减振、隔声等有效措施，确保厂界噪声满足《工业企业厂界环境噪声排放标准》（GB12348-2008）2类标准要求。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妥善处置各类固体废弃物。生物质锅炉产生的除尘灰、灰渣外售于附近居民用作农肥；工艺除尘灰返回生产系统作为原料使用；沉淀池沉渣定期清理后用作生产原料；保温板切割时产生的废边角料，统一收集后外售至塑料厂制作塑料颗粒；废活性炭暂存于危险废物暂存间，定期交由有资质单位拉运处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制定完善的环境风险应急预案，落实环境风险事故防范措施，提高事故风险防范和污染控制能力</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四、该项目自批准之日起超过5年方决定开工建设，其环评文件应重新审核。如果项目建设地点、性质、规模、工艺、防治污染和防止生态破坏的措施等发生重大变化时，重新报批环境影响价文件。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493" w:tblpY="8842"/>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19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abstractNum w:abstractNumId="1">
    <w:nsid w:val="2C28288E"/>
    <w:multiLevelType w:val="singleLevel"/>
    <w:tmpl w:val="2C28288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1365766"/>
    <w:rsid w:val="01E8026D"/>
    <w:rsid w:val="020F76D1"/>
    <w:rsid w:val="02416FE3"/>
    <w:rsid w:val="02586219"/>
    <w:rsid w:val="029021DB"/>
    <w:rsid w:val="030E2A71"/>
    <w:rsid w:val="03CE73C1"/>
    <w:rsid w:val="042633AF"/>
    <w:rsid w:val="045C7494"/>
    <w:rsid w:val="046935BE"/>
    <w:rsid w:val="04A83C7C"/>
    <w:rsid w:val="05455673"/>
    <w:rsid w:val="05A84572"/>
    <w:rsid w:val="05EB3B5E"/>
    <w:rsid w:val="06293230"/>
    <w:rsid w:val="085B73A8"/>
    <w:rsid w:val="08716E9D"/>
    <w:rsid w:val="09680FFD"/>
    <w:rsid w:val="097E7A96"/>
    <w:rsid w:val="0A8533BF"/>
    <w:rsid w:val="0A963457"/>
    <w:rsid w:val="0BFD15CD"/>
    <w:rsid w:val="0C832F9D"/>
    <w:rsid w:val="0C871385"/>
    <w:rsid w:val="0CF63E15"/>
    <w:rsid w:val="0DCD1055"/>
    <w:rsid w:val="0DEC1CEE"/>
    <w:rsid w:val="0E7D4E26"/>
    <w:rsid w:val="0ED105F3"/>
    <w:rsid w:val="0F326990"/>
    <w:rsid w:val="0F800043"/>
    <w:rsid w:val="0FFE65CF"/>
    <w:rsid w:val="10E7210E"/>
    <w:rsid w:val="1160668B"/>
    <w:rsid w:val="126F5E17"/>
    <w:rsid w:val="12DD4C6B"/>
    <w:rsid w:val="13C253D7"/>
    <w:rsid w:val="13D604FC"/>
    <w:rsid w:val="153043A6"/>
    <w:rsid w:val="1532440A"/>
    <w:rsid w:val="16AB6934"/>
    <w:rsid w:val="16DC7511"/>
    <w:rsid w:val="17463BEB"/>
    <w:rsid w:val="17BB743F"/>
    <w:rsid w:val="1800154B"/>
    <w:rsid w:val="183E0E52"/>
    <w:rsid w:val="187D7217"/>
    <w:rsid w:val="19A52D79"/>
    <w:rsid w:val="1AB84513"/>
    <w:rsid w:val="1B3A0F19"/>
    <w:rsid w:val="1BBA312A"/>
    <w:rsid w:val="1C0527D0"/>
    <w:rsid w:val="1C456101"/>
    <w:rsid w:val="1CFB21F8"/>
    <w:rsid w:val="1D2B3163"/>
    <w:rsid w:val="1DC358B8"/>
    <w:rsid w:val="1DD73546"/>
    <w:rsid w:val="201447CA"/>
    <w:rsid w:val="209133F4"/>
    <w:rsid w:val="2133507B"/>
    <w:rsid w:val="21CA7725"/>
    <w:rsid w:val="22883A2C"/>
    <w:rsid w:val="23601B63"/>
    <w:rsid w:val="24197FBD"/>
    <w:rsid w:val="243407C8"/>
    <w:rsid w:val="25936293"/>
    <w:rsid w:val="25AD54A2"/>
    <w:rsid w:val="26414C9A"/>
    <w:rsid w:val="2677791D"/>
    <w:rsid w:val="27941D44"/>
    <w:rsid w:val="27D33999"/>
    <w:rsid w:val="28812B64"/>
    <w:rsid w:val="2BE677DE"/>
    <w:rsid w:val="2C0B272C"/>
    <w:rsid w:val="2C8F0800"/>
    <w:rsid w:val="2D13164D"/>
    <w:rsid w:val="2D3220F3"/>
    <w:rsid w:val="2D364384"/>
    <w:rsid w:val="2DB22541"/>
    <w:rsid w:val="2E05114C"/>
    <w:rsid w:val="303033B7"/>
    <w:rsid w:val="30341CA9"/>
    <w:rsid w:val="307921FD"/>
    <w:rsid w:val="314762A3"/>
    <w:rsid w:val="31B41641"/>
    <w:rsid w:val="31E46A1B"/>
    <w:rsid w:val="327918E4"/>
    <w:rsid w:val="32B1065A"/>
    <w:rsid w:val="33DB0411"/>
    <w:rsid w:val="33F7209D"/>
    <w:rsid w:val="36B6463D"/>
    <w:rsid w:val="37C63D34"/>
    <w:rsid w:val="37E63B33"/>
    <w:rsid w:val="37F90FA0"/>
    <w:rsid w:val="382020C3"/>
    <w:rsid w:val="389E2A00"/>
    <w:rsid w:val="3B10016E"/>
    <w:rsid w:val="3B5B611B"/>
    <w:rsid w:val="3C0B7B85"/>
    <w:rsid w:val="3C945435"/>
    <w:rsid w:val="3CAD0B5D"/>
    <w:rsid w:val="3D2346BE"/>
    <w:rsid w:val="3D6959DB"/>
    <w:rsid w:val="3D7309E6"/>
    <w:rsid w:val="3DC612B6"/>
    <w:rsid w:val="3DCB0822"/>
    <w:rsid w:val="3E593D44"/>
    <w:rsid w:val="3F7943B3"/>
    <w:rsid w:val="40957CAC"/>
    <w:rsid w:val="435A7802"/>
    <w:rsid w:val="438551FF"/>
    <w:rsid w:val="441135E0"/>
    <w:rsid w:val="44292184"/>
    <w:rsid w:val="44C766B3"/>
    <w:rsid w:val="45032468"/>
    <w:rsid w:val="45804310"/>
    <w:rsid w:val="45E96615"/>
    <w:rsid w:val="463F1BA2"/>
    <w:rsid w:val="469E06E9"/>
    <w:rsid w:val="46B502C1"/>
    <w:rsid w:val="47250996"/>
    <w:rsid w:val="477261B2"/>
    <w:rsid w:val="47835CCA"/>
    <w:rsid w:val="47AD5E81"/>
    <w:rsid w:val="48AB77EB"/>
    <w:rsid w:val="490F2022"/>
    <w:rsid w:val="492D1028"/>
    <w:rsid w:val="4977377A"/>
    <w:rsid w:val="49971591"/>
    <w:rsid w:val="49D74599"/>
    <w:rsid w:val="4A046671"/>
    <w:rsid w:val="4A214813"/>
    <w:rsid w:val="4B172583"/>
    <w:rsid w:val="4BB774B2"/>
    <w:rsid w:val="4C4D3E7A"/>
    <w:rsid w:val="4C7607B0"/>
    <w:rsid w:val="4C7D5BF9"/>
    <w:rsid w:val="4D0E26EE"/>
    <w:rsid w:val="4E170043"/>
    <w:rsid w:val="4E654609"/>
    <w:rsid w:val="4F4637A5"/>
    <w:rsid w:val="4FBC621D"/>
    <w:rsid w:val="4FC40DF6"/>
    <w:rsid w:val="50002B2E"/>
    <w:rsid w:val="504D1985"/>
    <w:rsid w:val="506622ED"/>
    <w:rsid w:val="50FB0FC7"/>
    <w:rsid w:val="51C82C96"/>
    <w:rsid w:val="53C41577"/>
    <w:rsid w:val="54B75D13"/>
    <w:rsid w:val="555B64D8"/>
    <w:rsid w:val="555F3542"/>
    <w:rsid w:val="55EC35D4"/>
    <w:rsid w:val="56C74A68"/>
    <w:rsid w:val="5714693E"/>
    <w:rsid w:val="574F2C52"/>
    <w:rsid w:val="57930117"/>
    <w:rsid w:val="57E07054"/>
    <w:rsid w:val="58147356"/>
    <w:rsid w:val="589C45D1"/>
    <w:rsid w:val="58C919AA"/>
    <w:rsid w:val="5A19409B"/>
    <w:rsid w:val="5BCB6837"/>
    <w:rsid w:val="5C09794B"/>
    <w:rsid w:val="5C2356CF"/>
    <w:rsid w:val="5C3E49F7"/>
    <w:rsid w:val="5C605DDE"/>
    <w:rsid w:val="5CFC3B75"/>
    <w:rsid w:val="5D0B7780"/>
    <w:rsid w:val="5D543938"/>
    <w:rsid w:val="5DD952F7"/>
    <w:rsid w:val="5E4D4B33"/>
    <w:rsid w:val="5E747311"/>
    <w:rsid w:val="5F5943A7"/>
    <w:rsid w:val="60421B63"/>
    <w:rsid w:val="60B30D11"/>
    <w:rsid w:val="60C360BC"/>
    <w:rsid w:val="60FD1318"/>
    <w:rsid w:val="61F84590"/>
    <w:rsid w:val="62700749"/>
    <w:rsid w:val="638C77B1"/>
    <w:rsid w:val="63B83629"/>
    <w:rsid w:val="65012146"/>
    <w:rsid w:val="65687ADE"/>
    <w:rsid w:val="65E757C0"/>
    <w:rsid w:val="67FA53F6"/>
    <w:rsid w:val="68F14127"/>
    <w:rsid w:val="696C04C3"/>
    <w:rsid w:val="699C2C89"/>
    <w:rsid w:val="6B7D4D35"/>
    <w:rsid w:val="6C642632"/>
    <w:rsid w:val="6D2C27DC"/>
    <w:rsid w:val="6DD2469D"/>
    <w:rsid w:val="6E7E1C89"/>
    <w:rsid w:val="6E9E3E26"/>
    <w:rsid w:val="6F8A0689"/>
    <w:rsid w:val="6FF15BC1"/>
    <w:rsid w:val="6FF53544"/>
    <w:rsid w:val="710F55E5"/>
    <w:rsid w:val="71DB20DB"/>
    <w:rsid w:val="72140190"/>
    <w:rsid w:val="721F0C9A"/>
    <w:rsid w:val="726C3C18"/>
    <w:rsid w:val="727442DD"/>
    <w:rsid w:val="73347A19"/>
    <w:rsid w:val="73483BC3"/>
    <w:rsid w:val="74031DBD"/>
    <w:rsid w:val="74116A8A"/>
    <w:rsid w:val="74B25FB0"/>
    <w:rsid w:val="756D0FD9"/>
    <w:rsid w:val="762C4582"/>
    <w:rsid w:val="7706409E"/>
    <w:rsid w:val="77A06F50"/>
    <w:rsid w:val="77AE3A43"/>
    <w:rsid w:val="786F4218"/>
    <w:rsid w:val="78E576E0"/>
    <w:rsid w:val="78EE303B"/>
    <w:rsid w:val="79634F3A"/>
    <w:rsid w:val="79A36AC1"/>
    <w:rsid w:val="7A794B87"/>
    <w:rsid w:val="7B607AF4"/>
    <w:rsid w:val="7C48648F"/>
    <w:rsid w:val="7C4D62CB"/>
    <w:rsid w:val="7CDB4D0A"/>
    <w:rsid w:val="7F537D69"/>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1311</Words>
  <Characters>1369</Characters>
  <Lines>0</Lines>
  <Paragraphs>0</Paragraphs>
  <TotalTime>0</TotalTime>
  <ScaleCrop>false</ScaleCrop>
  <LinksUpToDate>false</LinksUpToDate>
  <CharactersWithSpaces>1400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2023-06-13T08:44:28Z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