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bookmarkStart w:id="0" w:name="_GoBack"/>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16</w:t>
      </w:r>
      <w:r>
        <w:rPr>
          <w:rFonts w:hint="eastAsia" w:ascii="楷体" w:hAnsi="楷体" w:eastAsia="楷体" w:cs="楷体"/>
          <w:sz w:val="32"/>
          <w:szCs w:val="32"/>
        </w:rPr>
        <w:t>号</w:t>
      </w:r>
      <w:bookmarkEnd w:id="0"/>
    </w:p>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hAnsi="Times New Roman" w:eastAsia="方正小标宋简体" w:cs="Times New Roman"/>
          <w:sz w:val="44"/>
          <w:szCs w:val="44"/>
          <w:lang w:val="en-US" w:eastAsia="zh-CN"/>
        </w:rPr>
        <w:t>宝</w:t>
      </w:r>
      <w:r>
        <w:rPr>
          <w:rFonts w:hint="eastAsia" w:ascii="方正小标宋简体" w:eastAsia="方正小标宋简体" w:cs="Times New Roman"/>
          <w:sz w:val="44"/>
          <w:szCs w:val="44"/>
          <w:lang w:val="en-US" w:eastAsia="zh-CN"/>
        </w:rPr>
        <w:t>2</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3C54E78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r>
        <w:rPr>
          <w:rFonts w:hint="default" w:ascii="仿宋_GB2312" w:hAnsi="仿宋_GB2312" w:eastAsia="仿宋_GB2312" w:cs="仿宋_GB2312"/>
          <w:b w:val="0"/>
          <w:bCs w:val="0"/>
          <w:sz w:val="32"/>
          <w:szCs w:val="32"/>
          <w:lang w:val="en-US" w:eastAsia="zh-CN"/>
        </w:rPr>
        <w:t>宝</w:t>
      </w:r>
      <w:r>
        <w:rPr>
          <w:rFonts w:hint="eastAsia" w:ascii="仿宋_GB2312" w:hAnsi="仿宋_GB2312" w:eastAsia="仿宋_GB2312" w:cs="仿宋_GB2312"/>
          <w:b w:val="0"/>
          <w:bCs w:val="0"/>
          <w:sz w:val="32"/>
          <w:szCs w:val="32"/>
          <w:lang w:val="en-US" w:eastAsia="zh-CN"/>
        </w:rPr>
        <w:t>2</w:t>
      </w:r>
      <w:r>
        <w:rPr>
          <w:rFonts w:hint="default" w:ascii="仿宋_GB2312" w:hAnsi="仿宋_GB2312" w:eastAsia="仿宋_GB2312" w:cs="仿宋_GB2312"/>
          <w:b w:val="0"/>
          <w:bCs w:val="0"/>
          <w:sz w:val="32"/>
          <w:szCs w:val="32"/>
          <w:lang w:val="en-US" w:eastAsia="zh-CN"/>
        </w:rPr>
        <w:t>油探井</w:t>
      </w:r>
      <w:r>
        <w:rPr>
          <w:rFonts w:hint="eastAsia" w:ascii="仿宋_GB2312" w:hAnsi="仿宋_GB2312" w:eastAsia="仿宋_GB2312" w:cs="仿宋_GB2312"/>
          <w:b w:val="0"/>
          <w:bCs w:val="0"/>
          <w:sz w:val="32"/>
          <w:szCs w:val="32"/>
          <w:lang w:val="en-US" w:eastAsia="zh-CN"/>
        </w:rPr>
        <w:t>项目环境影响报告表》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5786E02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宝</w:t>
      </w:r>
      <w:r>
        <w:rPr>
          <w:rFonts w:hint="eastAsia" w:ascii="仿宋_GB2312" w:hAnsi="仿宋_GB2312" w:eastAsia="仿宋_GB2312" w:cs="仿宋_GB2312"/>
          <w:b w:val="0"/>
          <w:bCs w:val="0"/>
          <w:sz w:val="32"/>
          <w:szCs w:val="32"/>
          <w:lang w:val="en-US" w:eastAsia="zh-CN"/>
        </w:rPr>
        <w:t>2</w:t>
      </w:r>
      <w:r>
        <w:rPr>
          <w:rFonts w:hint="default" w:ascii="仿宋_GB2312" w:hAnsi="仿宋_GB2312" w:eastAsia="仿宋_GB2312" w:cs="仿宋_GB2312"/>
          <w:b w:val="0"/>
          <w:bCs w:val="0"/>
          <w:sz w:val="32"/>
          <w:szCs w:val="32"/>
          <w:lang w:val="en-US" w:eastAsia="zh-CN"/>
        </w:rPr>
        <w:t>油探井</w:t>
      </w:r>
      <w:r>
        <w:rPr>
          <w:rFonts w:hint="eastAsia" w:ascii="仿宋_GB2312" w:hAnsi="仿宋_GB2312" w:eastAsia="仿宋_GB2312" w:cs="仿宋_GB2312"/>
          <w:b w:val="0"/>
          <w:bCs w:val="0"/>
          <w:sz w:val="32"/>
          <w:szCs w:val="32"/>
          <w:lang w:val="en-US" w:eastAsia="zh-CN"/>
        </w:rPr>
        <w:t>项目建设于鄂尔多斯市鄂托克前旗</w:t>
      </w:r>
      <w:r>
        <w:rPr>
          <w:rFonts w:hint="default" w:ascii="仿宋_GB2312" w:hAnsi="仿宋_GB2312" w:eastAsia="仿宋_GB2312" w:cs="仿宋_GB2312"/>
          <w:b w:val="0"/>
          <w:bCs w:val="0"/>
          <w:sz w:val="32"/>
          <w:szCs w:val="32"/>
          <w:lang w:val="en-US" w:eastAsia="zh-CN"/>
        </w:rPr>
        <w:t>城川镇苏坝海子村</w:t>
      </w:r>
      <w:r>
        <w:rPr>
          <w:rFonts w:hint="eastAsia" w:ascii="仿宋_GB2312" w:hAnsi="仿宋_GB2312" w:eastAsia="仿宋_GB2312" w:cs="仿宋_GB2312"/>
          <w:b w:val="0"/>
          <w:bCs w:val="0"/>
          <w:sz w:val="32"/>
          <w:szCs w:val="32"/>
          <w:lang w:val="en-US" w:eastAsia="zh-CN"/>
        </w:rPr>
        <w:t>境内，</w:t>
      </w:r>
      <w:r>
        <w:rPr>
          <w:rFonts w:hint="default" w:ascii="仿宋_GB2312" w:hAnsi="仿宋_GB2312" w:eastAsia="仿宋_GB2312" w:cs="仿宋_GB2312"/>
          <w:b w:val="0"/>
          <w:bCs w:val="0"/>
          <w:sz w:val="32"/>
          <w:szCs w:val="32"/>
          <w:lang w:val="en-US" w:eastAsia="zh-CN"/>
        </w:rPr>
        <w:t>新建1口石油预探井，井型为直井，设计完钻垂深为2200m，新建井场及配套临时生活办公区、施工便道，临时总占地面积6666.3</w:t>
      </w:r>
      <w:r>
        <w:rPr>
          <w:rFonts w:hint="eastAsia" w:ascii="仿宋_GB2312" w:hAnsi="仿宋_GB2312" w:eastAsia="仿宋_GB2312" w:cs="仿宋_GB2312"/>
          <w:b w:val="0"/>
          <w:bCs w:val="0"/>
          <w:sz w:val="32"/>
          <w:szCs w:val="32"/>
          <w:lang w:val="en-US" w:eastAsia="zh-CN"/>
        </w:rPr>
        <w:t>㎡。项目总投资500万元，其中环保投资45万元，占总投资的9%。</w:t>
      </w:r>
    </w:p>
    <w:p w14:paraId="457ECA5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7BA07"/>
    <w:multiLevelType w:val="singleLevel"/>
    <w:tmpl w:val="DBE7BA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2</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98D87E0A0F2B4B6A9549D34EAB61F938_13</vt:lpwstr>
  </property>
</Properties>
</file>