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2168" w:firstLineChars="600"/>
        <w:rPr>
          <w:rFonts w:ascii="仿宋_GB2312" w:eastAsia="仿宋_GB2312" w:cs="仿宋_GB2312"/>
          <w:b/>
          <w:kern w:val="0"/>
          <w:sz w:val="36"/>
          <w:szCs w:val="36"/>
        </w:rPr>
      </w:pPr>
      <w:r>
        <w:rPr>
          <w:rFonts w:hint="eastAsia" w:ascii="仿宋_GB2312" w:hAnsi="Times New Roman" w:eastAsia="仿宋_GB2312" w:cs="仿宋_GB2312"/>
          <w:b/>
          <w:kern w:val="0"/>
          <w:sz w:val="36"/>
          <w:szCs w:val="36"/>
        </w:rPr>
        <w:t>粮油副食蔬菜价格监测报表</w:t>
      </w:r>
    </w:p>
    <w:tbl>
      <w:tblPr>
        <w:tblStyle w:val="2"/>
        <w:tblpPr w:leftFromText="180" w:rightFromText="180" w:vertAnchor="page" w:horzAnchor="page" w:tblpX="1245" w:tblpY="2253"/>
        <w:tblOverlap w:val="never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496"/>
        <w:gridCol w:w="2603"/>
        <w:gridCol w:w="817"/>
        <w:gridCol w:w="1470"/>
        <w:gridCol w:w="17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4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品种</w:t>
            </w:r>
          </w:p>
        </w:tc>
        <w:tc>
          <w:tcPr>
            <w:tcW w:w="149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规格</w:t>
            </w: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等级</w:t>
            </w:r>
          </w:p>
        </w:tc>
        <w:tc>
          <w:tcPr>
            <w:tcW w:w="2603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单位</w:t>
            </w:r>
          </w:p>
        </w:tc>
        <w:tc>
          <w:tcPr>
            <w:tcW w:w="228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价格</w:t>
            </w:r>
          </w:p>
        </w:tc>
        <w:tc>
          <w:tcPr>
            <w:tcW w:w="174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54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603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当日价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kern w:val="0"/>
                <w:sz w:val="24"/>
              </w:rPr>
              <w:t>比上期（%）</w:t>
            </w:r>
          </w:p>
        </w:tc>
        <w:tc>
          <w:tcPr>
            <w:tcW w:w="174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面粉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大米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标一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2.4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鲁花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花生油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大豆调和油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一级桶装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元/5升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60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精瘦肉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猪肉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肋骨肉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3</w:t>
            </w: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-9.09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</w:rPr>
              <w:t>绵羊羯子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去骨肉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25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-10.71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白条鸡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/>
                <w:bCs/>
                <w:kern w:val="0"/>
                <w:sz w:val="24"/>
                <w:lang w:val="en-US" w:eastAsia="zh-CN"/>
              </w:rPr>
              <w:t>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鸡蛋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新鲜完整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草鱼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  <w:t>1</w:t>
            </w: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鲤鱼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活750克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eastAsia="仿宋_GB2312" w:cs="仿宋_GB2312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蒙牛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牛奶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袋装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24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ascii="仿宋_GB2312" w:hAnsi="宋体" w:eastAsia="仿宋_GB2312" w:cs="仿宋_GB2312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无包装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2.93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绿豆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香芹菜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5.81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24.94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精白菜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1.15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5.50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小</w:t>
            </w: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油菜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3.98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24.76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黄瓜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25.32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白萝卜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-6.57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茄子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圆形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5.08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-10.24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西红柿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4.99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-8.94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土豆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1.65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10.73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胡萝卜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0.41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青椒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7.29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28.79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尖椒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5.79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6.82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牛芯菜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1.69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19.01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豆角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豆王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7.66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2.26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蒜苔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6.62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27.55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韭菜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6.29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18.23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大蒜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5.42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34.99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both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红葱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ascii="仿宋_GB2312" w:eastAsia="仿宋_GB2312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33.33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2"/>
                <w:szCs w:val="22"/>
                <w:lang w:val="en-US" w:eastAsia="zh-CN"/>
              </w:rPr>
              <w:t>苹果（红富士）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5.32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8.13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香蕉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</w:trPr>
        <w:tc>
          <w:tcPr>
            <w:tcW w:w="1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梨</w:t>
            </w:r>
          </w:p>
        </w:tc>
        <w:tc>
          <w:tcPr>
            <w:tcW w:w="14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标准</w:t>
            </w:r>
          </w:p>
        </w:tc>
        <w:tc>
          <w:tcPr>
            <w:tcW w:w="26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rPr>
                <w:rFonts w:hint="default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Times New Roman" w:eastAsia="仿宋_GB2312" w:cs="仿宋_GB2312"/>
                <w:b/>
                <w:bCs/>
                <w:kern w:val="0"/>
                <w:sz w:val="24"/>
                <w:lang w:val="en-US" w:eastAsia="zh-CN"/>
              </w:rPr>
              <w:t>元/500克</w:t>
            </w:r>
          </w:p>
        </w:tc>
        <w:tc>
          <w:tcPr>
            <w:tcW w:w="81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5.2</w:t>
            </w:r>
          </w:p>
        </w:tc>
        <w:tc>
          <w:tcPr>
            <w:tcW w:w="147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jc w:val="center"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  <w:t>3.58</w:t>
            </w:r>
          </w:p>
        </w:tc>
        <w:tc>
          <w:tcPr>
            <w:tcW w:w="17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widowControl/>
              <w:textAlignment w:val="top"/>
              <w:rPr>
                <w:rFonts w:hint="default" w:ascii="仿宋_GB2312" w:hAnsi="宋体" w:eastAsia="仿宋_GB2312" w:cs="仿宋_GB2312"/>
                <w:b/>
                <w:bCs/>
                <w:color w:val="000000"/>
                <w:kern w:val="0"/>
                <w:sz w:val="24"/>
                <w:lang w:val="en-US" w:eastAsia="zh-CN"/>
              </w:rPr>
            </w:pPr>
          </w:p>
        </w:tc>
      </w:tr>
    </w:tbl>
    <w:p>
      <w:pPr>
        <w:widowControl/>
        <w:spacing w:before="100" w:after="100" w:line="440" w:lineRule="atLeast"/>
        <w:ind w:firstLine="105"/>
        <w:jc w:val="left"/>
      </w:pPr>
      <w:r>
        <w:rPr>
          <w:rFonts w:hint="eastAsia" w:ascii="宋体" w:hAnsi="宋体" w:eastAsia="宋体" w:cs="宋体"/>
          <w:color w:val="000000"/>
          <w:kern w:val="0"/>
          <w:szCs w:val="21"/>
        </w:rPr>
        <w:t>填报单位：鄂托克前旗发展和改革委员会</w:t>
      </w:r>
      <w:r>
        <w:rPr>
          <w:rFonts w:ascii="Times New Roman" w:hAnsi="Times New Roman" w:eastAsia="宋体" w:cs="Times New Roman"/>
          <w:color w:val="000000"/>
          <w:kern w:val="0"/>
          <w:szCs w:val="21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Cs w:val="21"/>
        </w:rPr>
        <w:t xml:space="preserve">             报告日期：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</w:rPr>
        <w:t>202</w:t>
      </w:r>
      <w:r>
        <w:rPr>
          <w:rFonts w:hint="eastAsia" w:ascii="华文楷体" w:hAnsi="华文楷体" w:eastAsia="华文楷体" w:cs="华文楷体"/>
          <w:b/>
          <w:bCs/>
          <w:color w:val="000000"/>
          <w:kern w:val="0"/>
          <w:szCs w:val="21"/>
          <w:lang w:val="en-US" w:eastAsia="zh-CN"/>
        </w:rPr>
        <w:t>4年2月22日</w:t>
      </w:r>
    </w:p>
    <w:p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本周我旗粮油副食价格平稳，如2种粮食平均环比指数是0；2种食用油平均环比指数为0；牛肉环比指数0%，其他肉类平均环比指数是-5.45%；鸡蛋环比指数是4.94%；17种蔬菜平均环比是13.95%；3种水果平均环比指数是4.46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%，整体价格未发生异常波动，供应充足。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mMDI4MjNhZjAwODdmZWI2YjY4Y2EwN2E5YWRlN2QifQ=="/>
  </w:docVars>
  <w:rsids>
    <w:rsidRoot w:val="1A630A60"/>
    <w:rsid w:val="1A63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2024-02-22T01:31:00Z</dcterms:created>
  <dc:creator></dc:creator>
  <cp:lastModifiedBy></cp:lastModifiedBy>
  <dcterms:modified xsi:type="dcterms:W3CDTF">2024-02-22T01:48:36Z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C6FE8502BDD4447D999F8D23A0CCDC21_11</vt:lpwstr>
  </property>
</Properties>
</file>