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pPr w:leftFromText="180" w:rightFromText="180" w:vertAnchor="text" w:tblpX="15812" w:tblpY="451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</w:tblGrid>
      <w:tr w14:paraId="42D7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4" w:type="dxa"/>
          </w:tcPr>
          <w:p w14:paraId="56E36EB9">
            <w:pPr>
              <w:pStyle w:val="2"/>
              <w:jc w:val="center"/>
              <w:rPr>
                <w:rFonts w:hint="eastAsia" w:ascii="方正小标宋_GBK" w:hAnsi="方正小标宋_GBK" w:eastAsia="方正小标宋_GBK"/>
                <w:b w:val="0"/>
                <w:bCs w:val="0"/>
                <w:sz w:val="36"/>
                <w:szCs w:val="36"/>
                <w:vertAlign w:val="baseline"/>
              </w:rPr>
            </w:pPr>
            <w:bookmarkStart w:id="0" w:name="_GoBack"/>
            <w:bookmarkEnd w:id="0"/>
          </w:p>
        </w:tc>
      </w:tr>
    </w:tbl>
    <w:tbl>
      <w:tblPr>
        <w:tblStyle w:val="10"/>
        <w:tblpPr w:leftFromText="180" w:rightFromText="180" w:vertAnchor="text" w:tblpX="15812" w:tblpY="48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</w:tblGrid>
      <w:tr w14:paraId="2709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" w:hRule="atLeast"/>
        </w:trPr>
        <w:tc>
          <w:tcPr>
            <w:tcW w:w="1844" w:type="dxa"/>
          </w:tcPr>
          <w:p w14:paraId="71E34485">
            <w:pPr>
              <w:pStyle w:val="2"/>
              <w:jc w:val="center"/>
              <w:rPr>
                <w:rFonts w:hint="eastAsia" w:ascii="方正小标宋_GBK" w:hAnsi="方正小标宋_GBK" w:eastAsia="方正小标宋_GBK"/>
                <w:b w:val="0"/>
                <w:bCs w:val="0"/>
                <w:sz w:val="36"/>
                <w:szCs w:val="36"/>
                <w:vertAlign w:val="baseline"/>
              </w:rPr>
            </w:pPr>
          </w:p>
        </w:tc>
      </w:tr>
      <w:tr w14:paraId="4338B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4" w:type="dxa"/>
          </w:tcPr>
          <w:p w14:paraId="1B64DB0B">
            <w:pPr>
              <w:pStyle w:val="2"/>
              <w:jc w:val="center"/>
              <w:rPr>
                <w:rFonts w:hint="eastAsia" w:ascii="方正小标宋_GBK" w:hAnsi="方正小标宋_GBK" w:eastAsia="方正小标宋_GBK"/>
                <w:b w:val="0"/>
                <w:bCs w:val="0"/>
                <w:sz w:val="36"/>
                <w:szCs w:val="36"/>
                <w:vertAlign w:val="baseline"/>
              </w:rPr>
            </w:pPr>
          </w:p>
        </w:tc>
      </w:tr>
      <w:tr w14:paraId="36D21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844" w:type="dxa"/>
          </w:tcPr>
          <w:p w14:paraId="7434E617">
            <w:pPr>
              <w:pStyle w:val="2"/>
              <w:jc w:val="center"/>
              <w:rPr>
                <w:rFonts w:hint="eastAsia" w:ascii="方正小标宋_GBK" w:hAnsi="方正小标宋_GBK" w:eastAsia="方正小标宋_GBK"/>
                <w:b w:val="0"/>
                <w:bCs w:val="0"/>
                <w:sz w:val="36"/>
                <w:szCs w:val="36"/>
                <w:vertAlign w:val="baseline"/>
              </w:rPr>
            </w:pPr>
          </w:p>
        </w:tc>
      </w:tr>
    </w:tbl>
    <w:p w14:paraId="46D0A23F">
      <w:pPr>
        <w:pStyle w:val="2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（六）鄂托克前旗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养老服务领域基层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政务公开标准目录</w:t>
      </w:r>
    </w:p>
    <w:tbl>
      <w:tblPr>
        <w:tblStyle w:val="9"/>
        <w:tblpPr w:leftFromText="180" w:rightFromText="180" w:vertAnchor="text" w:horzAnchor="page" w:tblpX="1449" w:tblpY="150"/>
        <w:tblOverlap w:val="never"/>
        <w:tblW w:w="14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705"/>
        <w:gridCol w:w="1055"/>
        <w:gridCol w:w="3375"/>
        <w:gridCol w:w="1830"/>
        <w:gridCol w:w="1444"/>
        <w:gridCol w:w="1089"/>
        <w:gridCol w:w="1447"/>
        <w:gridCol w:w="643"/>
        <w:gridCol w:w="520"/>
        <w:gridCol w:w="519"/>
        <w:gridCol w:w="607"/>
        <w:gridCol w:w="618"/>
        <w:gridCol w:w="569"/>
      </w:tblGrid>
      <w:tr w14:paraId="6BB9A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557" w:type="dxa"/>
            <w:vMerge w:val="restart"/>
            <w:shd w:val="clear" w:color="auto" w:fill="auto"/>
            <w:vAlign w:val="center"/>
          </w:tcPr>
          <w:p w14:paraId="4C2950EF">
            <w:pPr>
              <w:widowControl/>
              <w:jc w:val="center"/>
              <w:rPr>
                <w:rFonts w:hint="eastAsia" w:ascii="黑体" w:hAnsi="Times New Roman" w:eastAsia="黑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60" w:type="dxa"/>
            <w:gridSpan w:val="2"/>
            <w:shd w:val="clear" w:color="auto" w:fill="auto"/>
            <w:vAlign w:val="center"/>
          </w:tcPr>
          <w:p w14:paraId="275FB05C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公开事项</w:t>
            </w:r>
          </w:p>
        </w:tc>
        <w:tc>
          <w:tcPr>
            <w:tcW w:w="3375" w:type="dxa"/>
            <w:vMerge w:val="restart"/>
            <w:shd w:val="clear" w:color="auto" w:fill="auto"/>
            <w:vAlign w:val="center"/>
          </w:tcPr>
          <w:p w14:paraId="5FC870E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公开内容（要素）</w:t>
            </w:r>
          </w:p>
        </w:tc>
        <w:tc>
          <w:tcPr>
            <w:tcW w:w="1830" w:type="dxa"/>
            <w:vMerge w:val="restart"/>
            <w:shd w:val="clear" w:color="auto" w:fill="auto"/>
            <w:vAlign w:val="center"/>
          </w:tcPr>
          <w:p w14:paraId="5ECD15C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公开依据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72A4D49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公开时限</w:t>
            </w:r>
          </w:p>
        </w:tc>
        <w:tc>
          <w:tcPr>
            <w:tcW w:w="1089" w:type="dxa"/>
            <w:vMerge w:val="restart"/>
            <w:shd w:val="clear" w:color="auto" w:fill="auto"/>
            <w:vAlign w:val="center"/>
          </w:tcPr>
          <w:p w14:paraId="00372EDF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</w:t>
            </w:r>
          </w:p>
          <w:p w14:paraId="3AD7A59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主体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14:paraId="55669E22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</w:t>
            </w:r>
          </w:p>
          <w:p w14:paraId="2F7362FD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和载体</w:t>
            </w:r>
          </w:p>
        </w:tc>
        <w:tc>
          <w:tcPr>
            <w:tcW w:w="1163" w:type="dxa"/>
            <w:gridSpan w:val="2"/>
            <w:shd w:val="clear" w:color="auto" w:fill="auto"/>
            <w:vAlign w:val="center"/>
          </w:tcPr>
          <w:p w14:paraId="26086CA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公开对象</w:t>
            </w:r>
          </w:p>
        </w:tc>
        <w:tc>
          <w:tcPr>
            <w:tcW w:w="1126" w:type="dxa"/>
            <w:gridSpan w:val="2"/>
            <w:shd w:val="clear" w:color="auto" w:fill="auto"/>
            <w:vAlign w:val="center"/>
          </w:tcPr>
          <w:p w14:paraId="6719B00D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公开方式</w:t>
            </w:r>
          </w:p>
        </w:tc>
        <w:tc>
          <w:tcPr>
            <w:tcW w:w="1187" w:type="dxa"/>
            <w:gridSpan w:val="2"/>
            <w:shd w:val="clear" w:color="auto" w:fill="auto"/>
            <w:vAlign w:val="center"/>
          </w:tcPr>
          <w:p w14:paraId="349B81F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公开层级</w:t>
            </w:r>
          </w:p>
        </w:tc>
      </w:tr>
      <w:tr w14:paraId="679C1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9" w:hRule="atLeast"/>
        </w:trPr>
        <w:tc>
          <w:tcPr>
            <w:tcW w:w="557" w:type="dxa"/>
            <w:vMerge w:val="continue"/>
            <w:vAlign w:val="center"/>
          </w:tcPr>
          <w:p w14:paraId="00EA0C00">
            <w:pPr>
              <w:widowControl/>
              <w:jc w:val="left"/>
              <w:rPr>
                <w:rFonts w:hint="eastAsia" w:ascii="黑体" w:hAnsi="Times New Roman" w:eastAsia="黑体"/>
                <w:color w:val="000000"/>
                <w:kern w:val="0"/>
                <w:sz w:val="22"/>
              </w:rPr>
            </w:pPr>
          </w:p>
        </w:tc>
        <w:tc>
          <w:tcPr>
            <w:tcW w:w="705" w:type="dxa"/>
            <w:shd w:val="clear" w:color="auto" w:fill="auto"/>
            <w:vAlign w:val="center"/>
          </w:tcPr>
          <w:p w14:paraId="0DB0995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一级事项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F2A3F2C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二级事项</w:t>
            </w:r>
          </w:p>
        </w:tc>
        <w:tc>
          <w:tcPr>
            <w:tcW w:w="3375" w:type="dxa"/>
            <w:vMerge w:val="continue"/>
            <w:vAlign w:val="center"/>
          </w:tcPr>
          <w:p w14:paraId="62D1CAAD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830" w:type="dxa"/>
            <w:vMerge w:val="continue"/>
            <w:vAlign w:val="center"/>
          </w:tcPr>
          <w:p w14:paraId="114C8CAD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4" w:type="dxa"/>
            <w:vMerge w:val="continue"/>
            <w:vAlign w:val="center"/>
          </w:tcPr>
          <w:p w14:paraId="389265BE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089" w:type="dxa"/>
            <w:vMerge w:val="continue"/>
            <w:vAlign w:val="center"/>
          </w:tcPr>
          <w:p w14:paraId="2D25509F">
            <w:pPr>
              <w:widowControl/>
              <w:jc w:val="left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</w:p>
        </w:tc>
        <w:tc>
          <w:tcPr>
            <w:tcW w:w="1447" w:type="dxa"/>
            <w:vMerge w:val="continue"/>
            <w:vAlign w:val="center"/>
          </w:tcPr>
          <w:p w14:paraId="26FF6C51">
            <w:pPr>
              <w:widowControl/>
              <w:jc w:val="left"/>
              <w:rPr>
                <w:rFonts w:hint="eastAsia" w:ascii="黑体" w:hAnsi="宋体" w:eastAsia="黑体" w:cs="宋体"/>
                <w:kern w:val="0"/>
                <w:sz w:val="22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14:paraId="19FEA855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全社会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EF2A98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特定群众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0C1D8CE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主动公开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B030BA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依申请公开</w:t>
            </w:r>
          </w:p>
        </w:tc>
        <w:tc>
          <w:tcPr>
            <w:tcW w:w="618" w:type="dxa"/>
            <w:shd w:val="clear" w:color="auto" w:fill="auto"/>
            <w:vAlign w:val="center"/>
          </w:tcPr>
          <w:p w14:paraId="415E2EB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县级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72954E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color w:val="000000"/>
                <w:kern w:val="0"/>
                <w:sz w:val="22"/>
              </w:rPr>
              <w:t>乡、村级</w:t>
            </w:r>
          </w:p>
        </w:tc>
      </w:tr>
      <w:tr w14:paraId="03DB9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557" w:type="dxa"/>
            <w:vAlign w:val="center"/>
          </w:tcPr>
          <w:p w14:paraId="722D7B1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516106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养老服务通用政策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C6F8A1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国家和地方层面养老服务相关法律、法规、政策文件</w:t>
            </w:r>
          </w:p>
        </w:tc>
        <w:tc>
          <w:tcPr>
            <w:tcW w:w="3375" w:type="dxa"/>
            <w:vAlign w:val="center"/>
          </w:tcPr>
          <w:p w14:paraId="1B0EE3E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文件名称、文号、发文部门</w:t>
            </w:r>
          </w:p>
        </w:tc>
        <w:tc>
          <w:tcPr>
            <w:tcW w:w="1830" w:type="dxa"/>
            <w:vAlign w:val="center"/>
          </w:tcPr>
          <w:p w14:paraId="76C58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</w:tc>
        <w:tc>
          <w:tcPr>
            <w:tcW w:w="1444" w:type="dxa"/>
            <w:vAlign w:val="center"/>
          </w:tcPr>
          <w:p w14:paraId="6D28CEE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制定或获取文件之日起10个工作日内</w:t>
            </w:r>
          </w:p>
        </w:tc>
        <w:tc>
          <w:tcPr>
            <w:tcW w:w="1089" w:type="dxa"/>
            <w:vAlign w:val="center"/>
          </w:tcPr>
          <w:p w14:paraId="2213639A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47A5190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458D2FA1">
            <w:pPr>
              <w:widowControl/>
              <w:ind w:left="240" w:hanging="240" w:hangingChars="1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  <w:r>
              <w:rPr>
                <w:rFonts w:hint="eastAsia" w:ascii="仿宋_GB2312" w:hAnsi="宋体" w:eastAsia="仿宋_GB2312"/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0E9EA5A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7B317E9A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12AEF7BE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2BCD1AA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7C966DA6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4481214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9C93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</w:trPr>
        <w:tc>
          <w:tcPr>
            <w:tcW w:w="557" w:type="dxa"/>
            <w:vAlign w:val="center"/>
          </w:tcPr>
          <w:p w14:paraId="5E8B3F0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E51720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养老服务业务办理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5A6B74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养老机构备案</w:t>
            </w:r>
          </w:p>
        </w:tc>
        <w:tc>
          <w:tcPr>
            <w:tcW w:w="3375" w:type="dxa"/>
            <w:vAlign w:val="center"/>
          </w:tcPr>
          <w:p w14:paraId="635A2465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备案申请材料清单及样式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备案流程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办理时间、地点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咨询电话</w:t>
            </w:r>
          </w:p>
        </w:tc>
        <w:tc>
          <w:tcPr>
            <w:tcW w:w="1830" w:type="dxa"/>
            <w:vAlign w:val="center"/>
          </w:tcPr>
          <w:p w14:paraId="52FDC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</w:tc>
        <w:tc>
          <w:tcPr>
            <w:tcW w:w="1444" w:type="dxa"/>
            <w:vAlign w:val="center"/>
          </w:tcPr>
          <w:p w14:paraId="0440FB7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制定或获取文件之日起10个工作日内</w:t>
            </w:r>
          </w:p>
        </w:tc>
        <w:tc>
          <w:tcPr>
            <w:tcW w:w="1089" w:type="dxa"/>
            <w:vAlign w:val="center"/>
          </w:tcPr>
          <w:p w14:paraId="1B8FEA1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33CD7F7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1FB43D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D3F17C4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51CADBA0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2C7E849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543343DC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58DCB68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D3BB146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C09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557" w:type="dxa"/>
            <w:vAlign w:val="center"/>
          </w:tcPr>
          <w:p w14:paraId="69FE1D8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0872B85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养老服务业务办理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24F0BDC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养老服务扶持补贴</w:t>
            </w:r>
          </w:p>
        </w:tc>
        <w:tc>
          <w:tcPr>
            <w:tcW w:w="3375" w:type="dxa"/>
            <w:vAlign w:val="center"/>
          </w:tcPr>
          <w:p w14:paraId="55B8C5F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养老服务扶持补贴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名称（建设补贴、运营补脂等）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补贴依据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补贴对象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补贴申请条件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内容和标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准、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各项养老服务扶持补贴方式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补贴申请材料清单及样式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办理流程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办理时间、地点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咨询电语</w:t>
            </w:r>
          </w:p>
        </w:tc>
        <w:tc>
          <w:tcPr>
            <w:tcW w:w="1830" w:type="dxa"/>
            <w:vAlign w:val="center"/>
          </w:tcPr>
          <w:p w14:paraId="0BAC1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3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  <w:p w14:paraId="2F12A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3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鄂尔多斯人民政府关于公布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鄂尔多斯市社会养老机构资金资助实施细则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》的通知（鄂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发{201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}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0号）文件</w:t>
            </w:r>
          </w:p>
        </w:tc>
        <w:tc>
          <w:tcPr>
            <w:tcW w:w="1444" w:type="dxa"/>
            <w:vAlign w:val="center"/>
          </w:tcPr>
          <w:p w14:paraId="7117A1D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制定或获取文件之日起10个工作日内</w:t>
            </w:r>
          </w:p>
        </w:tc>
        <w:tc>
          <w:tcPr>
            <w:tcW w:w="1089" w:type="dxa"/>
            <w:vAlign w:val="center"/>
          </w:tcPr>
          <w:p w14:paraId="0299256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35322D5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29B5AEC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1FB2B155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16DD8AE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A258890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2AB9990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5B4F1A6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0FA230A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E1A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557" w:type="dxa"/>
            <w:vAlign w:val="center"/>
          </w:tcPr>
          <w:p w14:paraId="34495238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922174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养老服务业务办理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350BF9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高龄津贴</w:t>
            </w:r>
          </w:p>
        </w:tc>
        <w:tc>
          <w:tcPr>
            <w:tcW w:w="3375" w:type="dxa"/>
            <w:vAlign w:val="center"/>
          </w:tcPr>
          <w:p w14:paraId="0DFAB77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•补贴依据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补贴对象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内容和标准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补贴方式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材料清单及格式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办理流程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办理时限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办理时间、地点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1830" w:type="dxa"/>
            <w:vAlign w:val="center"/>
          </w:tcPr>
          <w:p w14:paraId="2FCEC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23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  <w:p w14:paraId="4BBC375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•《鄂托克前旗75周岁以上老年人高龄津贴发放管理办法（试行）》的通知（鄂前政办发{2019}80号）文件</w:t>
            </w:r>
          </w:p>
        </w:tc>
        <w:tc>
          <w:tcPr>
            <w:tcW w:w="1444" w:type="dxa"/>
            <w:vAlign w:val="center"/>
          </w:tcPr>
          <w:p w14:paraId="7A1018A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制定或获取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补贴政策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之日起10个工作日内</w:t>
            </w:r>
          </w:p>
        </w:tc>
        <w:tc>
          <w:tcPr>
            <w:tcW w:w="1089" w:type="dxa"/>
            <w:vAlign w:val="center"/>
          </w:tcPr>
          <w:p w14:paraId="55A5BD77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鄂托克前旗民政局、各镇人民政府</w:t>
            </w:r>
          </w:p>
        </w:tc>
        <w:tc>
          <w:tcPr>
            <w:tcW w:w="1447" w:type="dxa"/>
            <w:vAlign w:val="center"/>
          </w:tcPr>
          <w:p w14:paraId="7605455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00C0233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4415E8CE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60C82BE9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426E2278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2E9C00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2809780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0C8278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</w:tr>
      <w:tr w14:paraId="3AB3D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557" w:type="dxa"/>
            <w:vAlign w:val="center"/>
          </w:tcPr>
          <w:p w14:paraId="66F46E0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32F29E8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养老服务行业管理信息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ABF6C48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养老机构备案信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息</w:t>
            </w:r>
          </w:p>
        </w:tc>
        <w:tc>
          <w:tcPr>
            <w:tcW w:w="3375" w:type="dxa"/>
            <w:vAlign w:val="center"/>
          </w:tcPr>
          <w:p w14:paraId="6FE9C7A9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木行政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域己备案养老机构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量，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本行政区域己备案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老机构名称、机构地址、床位数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量、联系电话、收费标准等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基本信息</w:t>
            </w:r>
          </w:p>
        </w:tc>
        <w:tc>
          <w:tcPr>
            <w:tcW w:w="1830" w:type="dxa"/>
            <w:vAlign w:val="center"/>
          </w:tcPr>
          <w:p w14:paraId="4D726684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华人民共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国老年人权益保障法》 </w:t>
            </w:r>
          </w:p>
          <w:p w14:paraId="098D8E3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•《养老机构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理办法》 </w:t>
            </w:r>
          </w:p>
          <w:p w14:paraId="42C1D2A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</w:tc>
        <w:tc>
          <w:tcPr>
            <w:tcW w:w="1444" w:type="dxa"/>
            <w:vAlign w:val="center"/>
          </w:tcPr>
          <w:p w14:paraId="000C2A6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20个工作日更新</w:t>
            </w:r>
          </w:p>
        </w:tc>
        <w:tc>
          <w:tcPr>
            <w:tcW w:w="1089" w:type="dxa"/>
            <w:vAlign w:val="center"/>
          </w:tcPr>
          <w:p w14:paraId="6690F82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0BAEE15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52A6439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710628C7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2BE20B76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709882E1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4D245C3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074796E4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2290629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176D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557" w:type="dxa"/>
            <w:vAlign w:val="center"/>
          </w:tcPr>
          <w:p w14:paraId="0539DE5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7C564B65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养老服务行业管理信息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5D212D5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养老服务扶持补贴信息</w:t>
            </w:r>
          </w:p>
        </w:tc>
        <w:tc>
          <w:tcPr>
            <w:tcW w:w="3375" w:type="dxa"/>
            <w:vAlign w:val="center"/>
          </w:tcPr>
          <w:p w14:paraId="5CAF51C1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本行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政区域各项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老服务扶持补贴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量、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本行政区域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各项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养老服务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扶持补贴申请审核通过数量、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政区域各项养老服务扶持补贴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申请审核通过名单及补贴金额、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本行政区域各项养老服务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扶持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补贴发放总金额</w:t>
            </w:r>
          </w:p>
          <w:p w14:paraId="09B40FFE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29A06C7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Align w:val="center"/>
          </w:tcPr>
          <w:p w14:paraId="09597980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养老服务扶持补贴政策</w:t>
            </w:r>
          </w:p>
          <w:p w14:paraId="272723E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</w:tc>
        <w:tc>
          <w:tcPr>
            <w:tcW w:w="1444" w:type="dxa"/>
            <w:vAlign w:val="center"/>
          </w:tcPr>
          <w:p w14:paraId="695D8276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20个工作日更新</w:t>
            </w:r>
          </w:p>
        </w:tc>
        <w:tc>
          <w:tcPr>
            <w:tcW w:w="1089" w:type="dxa"/>
            <w:vAlign w:val="center"/>
          </w:tcPr>
          <w:p w14:paraId="30D098B2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7B870E3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46922A3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3F2696D7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487520C7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52647570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06C1ED8F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1CA158B2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CC8BFA8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8DAB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557" w:type="dxa"/>
            <w:vAlign w:val="center"/>
          </w:tcPr>
          <w:p w14:paraId="0E296923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6D70843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养老服务行业管理信息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6691CA07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高龄津贴申领和发放信息</w:t>
            </w:r>
          </w:p>
        </w:tc>
        <w:tc>
          <w:tcPr>
            <w:tcW w:w="3375" w:type="dxa"/>
            <w:vAlign w:val="center"/>
          </w:tcPr>
          <w:p w14:paraId="053F1FDD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区域高龄津贴申领数量</w:t>
            </w:r>
          </w:p>
          <w:p w14:paraId="7F5C875B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区域高龄津贴申领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审核通过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数量、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本行政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区域高龄津贴申领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审核通过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名单、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木行政区域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高龄津贴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发放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总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金额</w:t>
            </w:r>
          </w:p>
        </w:tc>
        <w:tc>
          <w:tcPr>
            <w:tcW w:w="1830" w:type="dxa"/>
            <w:vAlign w:val="center"/>
          </w:tcPr>
          <w:p w14:paraId="2ED00C6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•《鄂托克前旗75周岁以上老年人高龄津贴发放管理办法（试行）》的通知（鄂前政办发〔2019〕80号）文件</w:t>
            </w:r>
          </w:p>
          <w:p w14:paraId="0FB84DEC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•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《中华人民共和国政府信息公开条例》/政府信息公开条例</w:t>
            </w:r>
          </w:p>
        </w:tc>
        <w:tc>
          <w:tcPr>
            <w:tcW w:w="1444" w:type="dxa"/>
            <w:vAlign w:val="center"/>
          </w:tcPr>
          <w:p w14:paraId="0FBE8B0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20个工作日更新</w:t>
            </w:r>
          </w:p>
        </w:tc>
        <w:tc>
          <w:tcPr>
            <w:tcW w:w="1089" w:type="dxa"/>
            <w:vAlign w:val="center"/>
          </w:tcPr>
          <w:p w14:paraId="31C11E6F">
            <w:pPr>
              <w:widowControl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鄂托克前旗民政局</w:t>
            </w:r>
          </w:p>
        </w:tc>
        <w:tc>
          <w:tcPr>
            <w:tcW w:w="1447" w:type="dxa"/>
            <w:vAlign w:val="center"/>
          </w:tcPr>
          <w:p w14:paraId="684C960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■政府网站</w:t>
            </w:r>
          </w:p>
          <w:p w14:paraId="5AEE801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公开查阅点</w:t>
            </w:r>
          </w:p>
        </w:tc>
        <w:tc>
          <w:tcPr>
            <w:tcW w:w="643" w:type="dxa"/>
            <w:shd w:val="clear" w:color="auto" w:fill="auto"/>
            <w:vAlign w:val="center"/>
          </w:tcPr>
          <w:p w14:paraId="2D5DC31E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20" w:type="dxa"/>
            <w:shd w:val="clear" w:color="auto" w:fill="auto"/>
            <w:vAlign w:val="center"/>
          </w:tcPr>
          <w:p w14:paraId="19EF6282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19" w:type="dxa"/>
            <w:shd w:val="clear" w:color="auto" w:fill="auto"/>
            <w:vAlign w:val="center"/>
          </w:tcPr>
          <w:p w14:paraId="3C7FBE88">
            <w:pPr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607" w:type="dxa"/>
            <w:shd w:val="clear" w:color="auto" w:fill="auto"/>
            <w:vAlign w:val="center"/>
          </w:tcPr>
          <w:p w14:paraId="374D7277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shd w:val="clear" w:color="auto" w:fill="auto"/>
            <w:vAlign w:val="center"/>
          </w:tcPr>
          <w:p w14:paraId="345BE8B1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03D6D0">
            <w:pPr>
              <w:widowControl/>
              <w:jc w:val="center"/>
              <w:rPr>
                <w:rFonts w:hint="eastAsia" w:ascii="黑体" w:hAnsi="宋体" w:eastAsia="黑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523F52">
      <w:pPr>
        <w:rPr>
          <w:rFonts w:hint="eastAsia" w:ascii="宋体" w:hAnsi="宋体" w:eastAsia="宋体" w:cs="宋体"/>
          <w:sz w:val="24"/>
          <w:szCs w:val="24"/>
        </w:rPr>
      </w:pPr>
    </w:p>
    <w:sectPr>
      <w:pgSz w:w="16838" w:h="11906" w:orient="landscape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kZGQyY2Y3NDgwNjEyODQxNjI4NGU1YmY3OGY4YTQifQ=="/>
  </w:docVars>
  <w:rsids>
    <w:rsidRoot w:val="00416393"/>
    <w:rsid w:val="001E6D63"/>
    <w:rsid w:val="002967AA"/>
    <w:rsid w:val="002C0969"/>
    <w:rsid w:val="002E0878"/>
    <w:rsid w:val="00416393"/>
    <w:rsid w:val="018501CF"/>
    <w:rsid w:val="038A6B1A"/>
    <w:rsid w:val="051F73AF"/>
    <w:rsid w:val="05865734"/>
    <w:rsid w:val="05A170DD"/>
    <w:rsid w:val="0634643B"/>
    <w:rsid w:val="073E07F5"/>
    <w:rsid w:val="0A0A1073"/>
    <w:rsid w:val="0BD817EA"/>
    <w:rsid w:val="0F225CE5"/>
    <w:rsid w:val="10C14ED0"/>
    <w:rsid w:val="1257364B"/>
    <w:rsid w:val="15650C5C"/>
    <w:rsid w:val="19500A3E"/>
    <w:rsid w:val="1CAE2F0B"/>
    <w:rsid w:val="1E2B2560"/>
    <w:rsid w:val="23795B34"/>
    <w:rsid w:val="252D4640"/>
    <w:rsid w:val="26A2584D"/>
    <w:rsid w:val="278D3881"/>
    <w:rsid w:val="29035121"/>
    <w:rsid w:val="2A6B25B5"/>
    <w:rsid w:val="2AFA6EC7"/>
    <w:rsid w:val="2B9A0733"/>
    <w:rsid w:val="2BEE7475"/>
    <w:rsid w:val="2C2B0C82"/>
    <w:rsid w:val="2CA840C5"/>
    <w:rsid w:val="2E796418"/>
    <w:rsid w:val="2FC148AD"/>
    <w:rsid w:val="315B16FE"/>
    <w:rsid w:val="31FD6F44"/>
    <w:rsid w:val="32516598"/>
    <w:rsid w:val="32AC0031"/>
    <w:rsid w:val="34B91E81"/>
    <w:rsid w:val="370657A4"/>
    <w:rsid w:val="37E56179"/>
    <w:rsid w:val="3B7B392D"/>
    <w:rsid w:val="3E745F50"/>
    <w:rsid w:val="3E87161B"/>
    <w:rsid w:val="40FF55F9"/>
    <w:rsid w:val="43E84D09"/>
    <w:rsid w:val="46660A97"/>
    <w:rsid w:val="492D4369"/>
    <w:rsid w:val="4A134EC0"/>
    <w:rsid w:val="4B6B11E3"/>
    <w:rsid w:val="4C6249B5"/>
    <w:rsid w:val="4D1A09F8"/>
    <w:rsid w:val="4E250DF2"/>
    <w:rsid w:val="4F9E4FC9"/>
    <w:rsid w:val="4FEF0D50"/>
    <w:rsid w:val="50034B15"/>
    <w:rsid w:val="50157938"/>
    <w:rsid w:val="516A5236"/>
    <w:rsid w:val="52F9031A"/>
    <w:rsid w:val="533A0C1D"/>
    <w:rsid w:val="53E541C2"/>
    <w:rsid w:val="584C6ADB"/>
    <w:rsid w:val="5BAA61CB"/>
    <w:rsid w:val="5BF4743C"/>
    <w:rsid w:val="5CE61AF0"/>
    <w:rsid w:val="5D293230"/>
    <w:rsid w:val="5F214D2D"/>
    <w:rsid w:val="5FED3B0E"/>
    <w:rsid w:val="62FF13AE"/>
    <w:rsid w:val="63B01411"/>
    <w:rsid w:val="67A67DA8"/>
    <w:rsid w:val="69FE1430"/>
    <w:rsid w:val="70F31736"/>
    <w:rsid w:val="712B4FAD"/>
    <w:rsid w:val="74F74953"/>
    <w:rsid w:val="76BD4617"/>
    <w:rsid w:val="78286EE2"/>
    <w:rsid w:val="7CDA0512"/>
    <w:rsid w:val="7D426FCC"/>
    <w:rsid w:val="7E0F69AF"/>
    <w:rsid w:val="7FE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kern w:val="0"/>
      <w:sz w:val="20"/>
      <w:szCs w:val="20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字符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字符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字符"/>
    <w:basedOn w:val="17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字符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</w:style>
  <w:style w:type="character" w:customStyle="1" w:styleId="21">
    <w:name w:val="页眉 字符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字符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3">
    <w:name w:val="font01"/>
    <w:basedOn w:val="11"/>
    <w:qFormat/>
    <w:uiPriority w:val="0"/>
    <w:rPr>
      <w:rFonts w:hint="eastAsia" w:ascii="MingLiU" w:hAnsi="MingLiU" w:eastAsia="MingLiU" w:cs="MingLiU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1167</Words>
  <Characters>1194</Characters>
  <Lines>46</Lines>
  <Paragraphs>13</Paragraphs>
  <TotalTime>0</TotalTime>
  <ScaleCrop>false</ScaleCrop>
  <LinksUpToDate>false</LinksUpToDate>
  <CharactersWithSpaces>1205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2020-03-06T04:05:00Z</dcterms:created>
  <dc:creator>tai yuzhu</dc:creator>
  <cp:lastModifiedBy>WPSqinshuai</cp:lastModifiedBy>
  <cp:lastPrinted>2020-07-21T00:37:00Z</cp:lastPrinted>
  <dcterms:modified xsi:type="dcterms:W3CDTF">2024-08-06T01:49:39Z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07D5E589516643C082B0B8AA7E7FCD4C_12</vt:lpwstr>
  </property>
</Properties>
</file>