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鄂托克前旗政务公开领导小组办公室：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年以来，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城川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镇在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旗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政府办的精心指导下，认真围绕重点工作和年度目标任务，按照“应公开、尽公开”的要求，扎实有序推进政务公开工作落实。根据《中华人民共和国政府信息公开条例》的有关规定，现将我镇20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年政府信息公开年度报告编制和公布工作有关情况报告如下：报告统计数据时限为20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年1月1日至20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年12月31日。</w:t>
      </w:r>
      <w:r>
        <w:rPr>
          <w:rFonts w:hint="eastAsia" w:ascii="仿宋_GB2312" w:hAnsi="仿宋_GB2312" w:eastAsia="仿宋_GB2312" w:cs="仿宋_GB2312"/>
          <w:sz w:val="32"/>
          <w:szCs w:val="32"/>
        </w:rPr>
        <w:t>主要通过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城川镇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政府信息公开平台公布，联系电话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0477-7801064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 w:bidi="ar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城川</w:t>
      </w:r>
      <w:r>
        <w:rPr>
          <w:rFonts w:hint="eastAsia" w:ascii="仿宋_GB2312" w:hAnsi="仿宋_GB2312" w:eastAsia="仿宋_GB2312" w:cs="仿宋_GB2312"/>
          <w:sz w:val="32"/>
          <w:szCs w:val="32"/>
        </w:rPr>
        <w:t>镇按照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旗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统一部署，加强组织领导，健全工作机制，认真贯彻《条例》和各级规定的各项要求，扎实推进政府信息公开工作。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（一）加强组织领导，完善工作机构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我镇高度重视政府信息公开工作，详细安排部署了我镇政府信息公开工作,实行专人负责制，成立了由镇长任组长的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城川镇</w:t>
      </w:r>
      <w:r>
        <w:rPr>
          <w:rFonts w:hint="eastAsia" w:ascii="仿宋_GB2312" w:hAnsi="仿宋_GB2312" w:eastAsia="仿宋_GB2312" w:cs="仿宋_GB2312"/>
          <w:sz w:val="32"/>
          <w:szCs w:val="32"/>
        </w:rPr>
        <w:t>政务公开工作领导小组，领导小组下设办公室在党政办，具体负责统筹协调编制政府信息公开内容，全力推进我镇的政府信息公开工作。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（二）建立规章制度，落实公开内容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依据《条例》和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旗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政府信息公开有关文件要求，我镇制定了《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城川镇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人民政府信息公开制度》，明确了我镇政府信息公开的工作内容、形式和公开、受理、回复的反馈机制。严格遵循政府信息公开基本原则开展信息公开工作，做到“依法公开，真实公正，注重实效，有利监督”。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（三）健全配套措施，强化工作督查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为提高依法公开水平，我镇在推进政府信息公开工作的过程中，严格依法管理，加强督促检查,强化监督，使政府信息公开工作制度化和规范化。进一步强化责任，严肃纪律，保证政府信息公开工作的连续性。积极贯彻实施信息督查检查制度,严格把握公开程序，边学习、边修改、边完善，广泛接受服务对象的监督，切实做好政府信息公开工作。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tbl>
      <w:tblPr>
        <w:tblStyle w:val="3"/>
        <w:tblW w:w="9087" w:type="dxa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21"/>
        <w:gridCol w:w="2158"/>
        <w:gridCol w:w="1785"/>
        <w:gridCol w:w="2223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87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第二十条第（一）项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信息内容</w:t>
            </w:r>
          </w:p>
        </w:tc>
        <w:tc>
          <w:tcPr>
            <w:tcW w:w="21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本年新</w:t>
            </w:r>
          </w:p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制作数量</w:t>
            </w: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本年新</w:t>
            </w:r>
          </w:p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公开数量</w:t>
            </w:r>
          </w:p>
        </w:tc>
        <w:tc>
          <w:tcPr>
            <w:tcW w:w="22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对外公开总数量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规章</w:t>
            </w:r>
          </w:p>
        </w:tc>
        <w:tc>
          <w:tcPr>
            <w:tcW w:w="21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ind w:firstLine="840" w:firstLineChars="3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2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ind w:firstLine="840" w:firstLineChars="3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规范性文件</w:t>
            </w:r>
          </w:p>
        </w:tc>
        <w:tc>
          <w:tcPr>
            <w:tcW w:w="21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ind w:firstLine="840" w:firstLineChars="3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2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ind w:firstLine="840" w:firstLineChars="3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87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第二十条第（五）项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信息内容</w:t>
            </w:r>
          </w:p>
        </w:tc>
        <w:tc>
          <w:tcPr>
            <w:tcW w:w="21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上一年项目数量</w:t>
            </w: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本年增/减</w:t>
            </w:r>
          </w:p>
        </w:tc>
        <w:tc>
          <w:tcPr>
            <w:tcW w:w="22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处理决定数量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行政许可</w:t>
            </w:r>
          </w:p>
        </w:tc>
        <w:tc>
          <w:tcPr>
            <w:tcW w:w="21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ind w:firstLine="840" w:firstLineChars="3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2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ind w:firstLine="840" w:firstLineChars="3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其他对外管理服务事项</w:t>
            </w:r>
          </w:p>
        </w:tc>
        <w:tc>
          <w:tcPr>
            <w:tcW w:w="21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ind w:firstLine="840" w:firstLineChars="3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2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ind w:firstLine="840" w:firstLineChars="3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87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第二十条第（六）项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信息内容</w:t>
            </w:r>
          </w:p>
        </w:tc>
        <w:tc>
          <w:tcPr>
            <w:tcW w:w="21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上一年项目数量</w:t>
            </w: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本年增/减</w:t>
            </w:r>
          </w:p>
        </w:tc>
        <w:tc>
          <w:tcPr>
            <w:tcW w:w="22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处理决定数量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行政处罚</w:t>
            </w:r>
          </w:p>
        </w:tc>
        <w:tc>
          <w:tcPr>
            <w:tcW w:w="21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ind w:firstLine="840" w:firstLineChars="3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2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ind w:firstLine="840" w:firstLineChars="3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行政强制</w:t>
            </w:r>
          </w:p>
        </w:tc>
        <w:tc>
          <w:tcPr>
            <w:tcW w:w="21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ind w:firstLine="840" w:firstLineChars="3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2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ind w:firstLine="840" w:firstLineChars="3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87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第二十条第（八）项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信息内容</w:t>
            </w:r>
          </w:p>
        </w:tc>
        <w:tc>
          <w:tcPr>
            <w:tcW w:w="21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上一年项目数量</w:t>
            </w:r>
          </w:p>
        </w:tc>
        <w:tc>
          <w:tcPr>
            <w:tcW w:w="400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本年增/减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行政事业性收费</w:t>
            </w:r>
          </w:p>
        </w:tc>
        <w:tc>
          <w:tcPr>
            <w:tcW w:w="21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ind w:firstLine="840" w:firstLineChars="3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400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ind w:firstLine="1400" w:firstLineChars="5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87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第二十条第（九）项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信息内容</w:t>
            </w:r>
          </w:p>
        </w:tc>
        <w:tc>
          <w:tcPr>
            <w:tcW w:w="21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采购项目数量</w:t>
            </w:r>
          </w:p>
        </w:tc>
        <w:tc>
          <w:tcPr>
            <w:tcW w:w="400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采购总金额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政府集中采购</w:t>
            </w:r>
          </w:p>
        </w:tc>
        <w:tc>
          <w:tcPr>
            <w:tcW w:w="21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ind w:firstLine="840" w:firstLineChars="3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400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ind w:firstLine="1400" w:firstLineChars="5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283800</w:t>
            </w:r>
          </w:p>
        </w:tc>
      </w:tr>
    </w:tbl>
    <w:p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　　三、收到和处理政府信息公开申请情况</w:t>
      </w:r>
    </w:p>
    <w:tbl>
      <w:tblPr>
        <w:tblStyle w:val="3"/>
        <w:tblW w:w="9087" w:type="dxa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856"/>
        <w:gridCol w:w="2113"/>
        <w:gridCol w:w="819"/>
        <w:gridCol w:w="760"/>
        <w:gridCol w:w="760"/>
        <w:gridCol w:w="819"/>
        <w:gridCol w:w="982"/>
        <w:gridCol w:w="715"/>
        <w:gridCol w:w="687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45" w:type="dxa"/>
            <w:gridSpan w:val="3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（本列数据的勾稽关系为：第一项加第二项之和，等于第三项加第四项之和）</w:t>
            </w:r>
          </w:p>
        </w:tc>
        <w:tc>
          <w:tcPr>
            <w:tcW w:w="5542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申请人情况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45" w:type="dxa"/>
            <w:gridSpan w:val="3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9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自然人</w:t>
            </w:r>
          </w:p>
        </w:tc>
        <w:tc>
          <w:tcPr>
            <w:tcW w:w="4036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法人或其他组织</w:t>
            </w:r>
          </w:p>
        </w:tc>
        <w:tc>
          <w:tcPr>
            <w:tcW w:w="687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总计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45" w:type="dxa"/>
            <w:gridSpan w:val="3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商业企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业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科研机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构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社会公益组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织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法律服务机构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</w:t>
            </w:r>
          </w:p>
        </w:tc>
        <w:tc>
          <w:tcPr>
            <w:tcW w:w="687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4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一、本年新收政府信息公开申请数量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4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二、上年结转政府信息公开申请数量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6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三、本年度办理结果</w:t>
            </w:r>
          </w:p>
        </w:tc>
        <w:tc>
          <w:tcPr>
            <w:tcW w:w="2969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（一）予以公开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969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（二）部分公开（区分处理的，只计这一情形，不计其他情形）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56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（三）不予公开</w:t>
            </w:r>
          </w:p>
        </w:tc>
        <w:tc>
          <w:tcPr>
            <w:tcW w:w="21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1.属于国家秘密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5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2.其他法律行政法规禁止公开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5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3.危及“三安全一稳定”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5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4.保护第三方合法权益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5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5.属于三类内部事务信息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5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6.属于四类过程性信息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5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7.属于行政执法案卷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5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8.属于行政查询事项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56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（四）无法提供</w:t>
            </w:r>
          </w:p>
        </w:tc>
        <w:tc>
          <w:tcPr>
            <w:tcW w:w="21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1.本机关不掌握相关政府信息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5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2.没有现成信息需要另行制作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5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3.补正后申请内容仍不明确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56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（五）不予</w:t>
            </w:r>
          </w:p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处理</w:t>
            </w:r>
          </w:p>
        </w:tc>
        <w:tc>
          <w:tcPr>
            <w:tcW w:w="21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1.信访举报投诉类申请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5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2.重复申请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5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3.要求提供公开出版物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5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4.无正当理由大量反复申请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5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5.要求行政机关确认或重新出具已获取信息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969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（六）其他处理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6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969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（七）总计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4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四、结转下年度继续办理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</w:tbl>
    <w:p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　　四、政府信息公开行政复议、行政诉讼情况</w:t>
      </w:r>
    </w:p>
    <w:tbl>
      <w:tblPr>
        <w:tblStyle w:val="3"/>
        <w:tblW w:w="9087" w:type="dxa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3"/>
        <w:gridCol w:w="593"/>
        <w:gridCol w:w="593"/>
        <w:gridCol w:w="593"/>
        <w:gridCol w:w="657"/>
        <w:gridCol w:w="593"/>
        <w:gridCol w:w="593"/>
        <w:gridCol w:w="593"/>
        <w:gridCol w:w="593"/>
        <w:gridCol w:w="657"/>
        <w:gridCol w:w="593"/>
        <w:gridCol w:w="593"/>
        <w:gridCol w:w="593"/>
        <w:gridCol w:w="593"/>
        <w:gridCol w:w="657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29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行政复议</w:t>
            </w:r>
          </w:p>
        </w:tc>
        <w:tc>
          <w:tcPr>
            <w:tcW w:w="6058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行政诉讼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3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结果维持</w:t>
            </w:r>
          </w:p>
        </w:tc>
        <w:tc>
          <w:tcPr>
            <w:tcW w:w="593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结果纠正</w:t>
            </w:r>
          </w:p>
        </w:tc>
        <w:tc>
          <w:tcPr>
            <w:tcW w:w="593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其他结果</w:t>
            </w:r>
          </w:p>
        </w:tc>
        <w:tc>
          <w:tcPr>
            <w:tcW w:w="593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尚未审结</w:t>
            </w:r>
          </w:p>
        </w:tc>
        <w:tc>
          <w:tcPr>
            <w:tcW w:w="657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总计</w:t>
            </w:r>
          </w:p>
        </w:tc>
        <w:tc>
          <w:tcPr>
            <w:tcW w:w="3029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未经复议直接起诉</w:t>
            </w:r>
          </w:p>
        </w:tc>
        <w:tc>
          <w:tcPr>
            <w:tcW w:w="3029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复议后起诉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3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93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93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93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57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结果维持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结果纠正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其他结果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尚未审结</w:t>
            </w:r>
          </w:p>
        </w:tc>
        <w:tc>
          <w:tcPr>
            <w:tcW w:w="6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总计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结果维持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结果纠正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其他结果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尚未审结</w:t>
            </w:r>
          </w:p>
        </w:tc>
        <w:tc>
          <w:tcPr>
            <w:tcW w:w="6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　总计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320" w:firstLineChars="100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320" w:firstLineChars="100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320" w:firstLineChars="100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320" w:firstLineChars="100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6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320" w:firstLineChars="100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320" w:firstLineChars="100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320" w:firstLineChars="100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320" w:firstLineChars="100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320" w:firstLineChars="100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6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320" w:firstLineChars="100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320" w:firstLineChars="100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320" w:firstLineChars="100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320" w:firstLineChars="100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320" w:firstLineChars="100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6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ind w:firstLine="320" w:firstLineChars="100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五、</w:t>
      </w:r>
      <w:r>
        <w:rPr>
          <w:rFonts w:hint="eastAsia" w:ascii="黑体" w:hAnsi="黑体" w:eastAsia="黑体"/>
          <w:sz w:val="32"/>
          <w:szCs w:val="32"/>
        </w:rPr>
        <w:t>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政务公开长效机制有待进一步完善，现有制度执行力度还有待加强。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对新修订的政府信息公开条例宣传学习不够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"/>
        </w:rPr>
        <w:t>2021年我镇将进一步做好政府信息公开工作。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"/>
        </w:rPr>
        <w:t>为此，将采取以下改进措施：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进一步健全和完善政务公开制度，规范公开内容，提高公开质量。理顺工作机制，调整政务公开领导小组，做好牵头和协调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对涉及人民群众关心的重大问题，重大决策应及时公开。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是把学习贯彻新《政府信息公开条例》作为当前一项重要任务抓实抓好，进一步加强对政务公开工作的宣传和普及力度，不断提高认识、理清职责，在具体工作中严守程序、严格标准，不断提升政府信息公开标准化、规范化、信息化水平，确保把政务公开工作落到实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ind w:firstLine="632" w:firstLineChars="200"/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-2"/>
          <w:sz w:val="32"/>
          <w:szCs w:val="32"/>
          <w:shd w:val="clear" w:color="auto" w:fill="FFFFFF"/>
        </w:rPr>
        <w:t>暂无其他需要报告的事项。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61C61"/>
    <w:rsid w:val="37F6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7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2021-01-22T03:32:00Z</dcterms:created>
  <dc:creator>Power</dc:creator>
  <cp:lastModifiedBy>Power</cp:lastModifiedBy>
  <dcterms:modified xsi:type="dcterms:W3CDTF">2021-01-22T03:34:01Z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