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color w:val="000000"/>
          <w:kern w:val="0"/>
          <w:sz w:val="44"/>
          <w:szCs w:val="44"/>
          <w:lang w:val="en-US" w:eastAsia="zh-CN" w:bidi="ar"/>
        </w:rPr>
        <w:t>鄂托克前旗退役军人事务局2021年</w:t>
      </w:r>
      <w:bookmarkStart w:id="0" w:name="_GoBack"/>
      <w:bookmarkEnd w:id="0"/>
    </w:p>
    <w:p>
      <w:pPr>
        <w:keepNext w:val="0"/>
        <w:keepLines w:val="0"/>
        <w:pageBreakBefore w:val="0"/>
        <w:widowControl/>
        <w:suppressLineNumbers w:val="0"/>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方正小标宋简体" w:cs="Times New Roman"/>
          <w:color w:val="000000"/>
          <w:kern w:val="0"/>
          <w:sz w:val="44"/>
          <w:szCs w:val="44"/>
          <w:lang w:val="en-US" w:eastAsia="zh-CN" w:bidi="ar"/>
        </w:rPr>
      </w:pPr>
      <w:r>
        <w:rPr>
          <w:rFonts w:hint="default" w:ascii="Times New Roman" w:hAnsi="Times New Roman" w:eastAsia="方正小标宋简体" w:cs="Times New Roman"/>
          <w:color w:val="000000"/>
          <w:kern w:val="0"/>
          <w:sz w:val="44"/>
          <w:szCs w:val="44"/>
          <w:lang w:val="en-US" w:eastAsia="zh-CN" w:bidi="ar"/>
        </w:rPr>
        <w:t>政府信息公开工作年度报告</w:t>
      </w:r>
    </w:p>
    <w:p>
      <w:pPr>
        <w:pStyle w:val="2"/>
        <w:rPr>
          <w:rFonts w:hint="default"/>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kern w:val="0"/>
          <w:sz w:val="32"/>
          <w:szCs w:val="32"/>
          <w:lang w:val="en-US" w:eastAsia="zh-CN" w:bidi="ar"/>
        </w:rPr>
        <w:t>2021年以来，我局坚持以习近平新时代中国特色社会主义思想为指导</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深入贯彻习近平强军思想和习近平总书记关于退役军人工作重要论述</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按照政府信息公开要求，认真贯彻执行《中华人民共和国政府信息公开条例》，紧密结合我旗退役军人事务工作实际</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拓宽信息公开渠道</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狠抓工作落实，取得了较好成效。</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本年度报告中所列数据统计期限从2021年1月1日至2021年12月31日止。如对本年度报告有疑问或意见建议，可根据鄂托克前旗人民政府门户网站上政府信息公开指南所提供的方式反映或直接与鄂托克前旗退役军人事务局办公室联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联系电话：0477—7622</w:t>
      </w: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522</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电子邮箱：</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fldChar w:fldCharType="begin"/>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instrText xml:space="preserve"> HYPERLINK "mailto:eqqtyjr@163.com" </w:instrTex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fldChar w:fldCharType="separate"/>
      </w:r>
      <w:r>
        <w:rPr>
          <w:rStyle w:val="13"/>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eqqtyjr@163.com</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fldChar w:fldCharType="end"/>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40" w:firstLineChars="200"/>
        <w:jc w:val="both"/>
        <w:textAlignment w:val="auto"/>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联系地址：鄂托克前旗退役军人事务局（敖镇其巴嘎图文化产业园综合办公楼）</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邮政编码：016200</w:t>
      </w:r>
    </w:p>
    <w:p>
      <w:pPr>
        <w:pStyle w:val="3"/>
        <w:pageBreakBefore w:val="0"/>
        <w:numPr>
          <w:ilvl w:val="0"/>
          <w:numId w:val="1"/>
        </w:numPr>
        <w:kinsoku/>
        <w:wordWrap/>
        <w:overflowPunct/>
        <w:topLinePunct w:val="0"/>
        <w:autoSpaceDE/>
        <w:autoSpaceDN/>
        <w:bidi w:val="0"/>
        <w:adjustRightInd/>
        <w:snapToGrid/>
        <w:spacing w:beforeLines="0" w:afterLines="0" w:line="520" w:lineRule="exact"/>
        <w:ind w:firstLine="640" w:firstLineChars="200"/>
        <w:textAlignment w:val="auto"/>
        <w:rPr>
          <w:rFonts w:hint="default" w:ascii="Times New Roman" w:hAnsi="Times New Roman" w:cs="Times New Roman"/>
        </w:rPr>
      </w:pPr>
      <w:r>
        <w:rPr>
          <w:rFonts w:hint="default" w:ascii="Times New Roman" w:hAnsi="Times New Roman" w:cs="Times New Roman"/>
          <w:lang w:val="en-US" w:eastAsia="zh-CN"/>
        </w:rPr>
        <w:t>总体情况</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cs="Times New Roman"/>
        </w:rPr>
      </w:pPr>
      <w:r>
        <w:rPr>
          <w:rStyle w:val="17"/>
          <w:rFonts w:hint="default" w:ascii="Times New Roman" w:hAnsi="Times New Roman" w:cs="Times New Roman"/>
          <w:lang w:val="en-US" w:eastAsia="zh-CN"/>
        </w:rPr>
        <w:t>（一）建立健全工作机制。</w:t>
      </w:r>
      <w:r>
        <w:rPr>
          <w:rFonts w:hint="eastAsia" w:ascii="仿宋_GB2312" w:hAnsi="仿宋_GB2312" w:eastAsia="仿宋_GB2312" w:cs="仿宋_GB2312"/>
          <w:color w:val="000000"/>
          <w:kern w:val="0"/>
          <w:sz w:val="32"/>
          <w:szCs w:val="32"/>
          <w:lang w:val="en-US" w:eastAsia="zh-CN" w:bidi="ar"/>
        </w:rPr>
        <w:t>我局认真贯彻落实政府信息公开有关要求，将政务公开工作纳入重要日程，梳理政务公开事项标准目录，明确专人负责政府信息公开的日常更新管理工作，切实做好政府信息公开工作。</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Style w:val="17"/>
          <w:rFonts w:hint="default" w:ascii="Times New Roman" w:hAnsi="Times New Roman" w:cs="Times New Roman"/>
          <w:lang w:val="en-US" w:eastAsia="zh-CN"/>
        </w:rPr>
        <w:t>（二）</w:t>
      </w:r>
      <w:r>
        <w:rPr>
          <w:rStyle w:val="17"/>
          <w:rFonts w:hint="default" w:ascii="Times New Roman" w:hAnsi="Times New Roman" w:cs="Times New Roman"/>
        </w:rPr>
        <w:t>继续深化政府信息公开内容</w:t>
      </w:r>
      <w:r>
        <w:rPr>
          <w:rStyle w:val="17"/>
          <w:rFonts w:hint="default" w:ascii="Times New Roman" w:hAnsi="Times New Roman" w:cs="Times New Roman"/>
          <w:lang w:val="en-US" w:eastAsia="zh-CN"/>
        </w:rPr>
        <w:t>。</w:t>
      </w:r>
      <w:r>
        <w:rPr>
          <w:rFonts w:hint="default" w:ascii="Times New Roman" w:hAnsi="Times New Roman" w:eastAsia="仿宋_GB2312" w:cs="Times New Roman"/>
          <w:color w:val="000000"/>
          <w:kern w:val="0"/>
          <w:sz w:val="32"/>
          <w:szCs w:val="32"/>
          <w:lang w:val="en-US" w:eastAsia="zh-CN" w:bidi="ar"/>
        </w:rPr>
        <w:t>不断拓宽公开形式</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丰富公开内容。编发简报、纪要、信息等，及时公开重要活动、决策过程及出台的各项政策文件；设置政务公开栏，明确职责、办事依据、办事条件、办事纪律和办事结果等内容，公布办事流程图；进一步提高政务网站信息和微信公众号发布的质量和水平，我局发布政务动态和通知公告共17条；政府信息采用政府网站信息采用16条；微信公众号发布图文信息121期共计606条，关注用户数2880人，点击量达112792次；在“i前旗”APP上开设退役军人服务专栏，发布政策法规153条；同时通过政策宣传月活动及依托服务中心（站）的宣传栏、展板等载体，宣传发布有关政策信息，有效引导社会舆论。</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Style w:val="17"/>
          <w:rFonts w:hint="default" w:ascii="Times New Roman" w:hAnsi="Times New Roman" w:cs="Times New Roman"/>
          <w:lang w:val="en-US" w:eastAsia="zh-CN"/>
        </w:rPr>
        <w:t>（三）进一步加强政府信息管理。</w:t>
      </w:r>
      <w:r>
        <w:rPr>
          <w:rFonts w:hint="eastAsia" w:ascii="仿宋_GB2312" w:hAnsi="仿宋_GB2312" w:eastAsia="仿宋_GB2312" w:cs="仿宋_GB2312"/>
          <w:b/>
          <w:bCs/>
          <w:color w:val="000000"/>
          <w:kern w:val="0"/>
          <w:sz w:val="32"/>
          <w:szCs w:val="32"/>
          <w:lang w:val="en-US" w:eastAsia="zh-CN" w:bidi="ar"/>
        </w:rPr>
        <w:t>一是严格信息发布。</w:t>
      </w:r>
      <w:r>
        <w:rPr>
          <w:rFonts w:hint="eastAsia" w:ascii="仿宋_GB2312" w:hAnsi="仿宋_GB2312" w:eastAsia="仿宋_GB2312" w:cs="仿宋_GB2312"/>
          <w:color w:val="000000"/>
          <w:kern w:val="0"/>
          <w:sz w:val="32"/>
          <w:szCs w:val="32"/>
          <w:lang w:val="en-US" w:eastAsia="zh-CN" w:bidi="ar"/>
        </w:rPr>
        <w:t>切实加强政府网站和政务新媒体发布稿件的审核，先审后发，确保信息内容准确、及时更新，着力保障政府网站和政务新媒体栏目信息发布、互动交流、办事服务等功能正常运行。二</w:t>
      </w:r>
      <w:r>
        <w:rPr>
          <w:rFonts w:hint="eastAsia" w:ascii="仿宋_GB2312" w:hAnsi="仿宋_GB2312" w:eastAsia="仿宋_GB2312" w:cs="仿宋_GB2312"/>
          <w:b/>
          <w:bCs/>
          <w:color w:val="000000"/>
          <w:kern w:val="0"/>
          <w:sz w:val="32"/>
          <w:szCs w:val="32"/>
          <w:lang w:val="en-US" w:eastAsia="zh-CN" w:bidi="ar"/>
        </w:rPr>
        <w:t>是聚焦服务保障。</w:t>
      </w:r>
      <w:r>
        <w:rPr>
          <w:rFonts w:hint="eastAsia" w:ascii="仿宋_GB2312" w:hAnsi="仿宋_GB2312" w:eastAsia="仿宋_GB2312" w:cs="仿宋_GB2312"/>
          <w:color w:val="000000"/>
          <w:kern w:val="0"/>
          <w:sz w:val="32"/>
          <w:szCs w:val="32"/>
          <w:lang w:val="en-US" w:eastAsia="zh-CN" w:bidi="ar"/>
        </w:rPr>
        <w:t>把握退役军人事务的特点、内涵，满足退役军人所需所急，围绕就业创业、教育培训、优抚褒扬、权益维护、政策法规宣传等方面，服务退役军人明政策、知实情。</w:t>
      </w:r>
      <w:r>
        <w:rPr>
          <w:rFonts w:hint="eastAsia" w:ascii="仿宋_GB2312" w:hAnsi="仿宋_GB2312" w:eastAsia="仿宋_GB2312" w:cs="仿宋_GB2312"/>
          <w:b/>
          <w:bCs/>
          <w:color w:val="000000"/>
          <w:kern w:val="0"/>
          <w:sz w:val="32"/>
          <w:szCs w:val="32"/>
          <w:lang w:val="en-US" w:eastAsia="zh-CN" w:bidi="ar"/>
        </w:rPr>
        <w:t>三是讲好退役军人故事。</w:t>
      </w:r>
      <w:r>
        <w:rPr>
          <w:rFonts w:hint="eastAsia" w:ascii="仿宋_GB2312" w:hAnsi="仿宋_GB2312" w:eastAsia="仿宋_GB2312" w:cs="仿宋_GB2312"/>
          <w:color w:val="000000"/>
          <w:kern w:val="0"/>
          <w:sz w:val="32"/>
          <w:szCs w:val="32"/>
          <w:lang w:val="en-US" w:eastAsia="zh-CN" w:bidi="ar"/>
        </w:rPr>
        <w:t>坚持正确舆论导向，唱响时代主旋律，传播社会正能量，围绕展示系统工作成效、优秀退役军人风采等方面，精心把关宣传内容，凝聚社会各方共识，积极营造尊崇尊重军人、退役军人的良好舆论氛围。</w:t>
      </w:r>
      <w:r>
        <w:rPr>
          <w:rFonts w:hint="eastAsia" w:ascii="仿宋_GB2312" w:hAnsi="仿宋_GB2312" w:eastAsia="仿宋_GB2312" w:cs="仿宋_GB2312"/>
          <w:b/>
          <w:bCs/>
          <w:color w:val="000000"/>
          <w:kern w:val="0"/>
          <w:sz w:val="32"/>
          <w:szCs w:val="32"/>
          <w:lang w:val="en-US" w:eastAsia="zh-CN" w:bidi="ar"/>
        </w:rPr>
        <w:t>四是拓展宣传渠道。</w:t>
      </w:r>
      <w:r>
        <w:rPr>
          <w:rFonts w:hint="eastAsia" w:ascii="仿宋_GB2312" w:hAnsi="仿宋_GB2312" w:eastAsia="仿宋_GB2312" w:cs="仿宋_GB2312"/>
          <w:color w:val="000000"/>
          <w:kern w:val="0"/>
          <w:sz w:val="32"/>
          <w:szCs w:val="32"/>
          <w:lang w:val="en-US" w:eastAsia="zh-CN" w:bidi="ar"/>
        </w:rPr>
        <w:t>建立系统性、全媒体宣传工作机制，用好各类新闻媒体，做到能发声、发好声、常发声、发强声，进一步提升舆论引导力。</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cs="Times New Roman"/>
          <w:sz w:val="32"/>
          <w:szCs w:val="32"/>
          <w:lang w:val="en-US" w:eastAsia="zh-CN"/>
        </w:rPr>
      </w:pPr>
      <w:r>
        <w:rPr>
          <w:rStyle w:val="17"/>
          <w:rFonts w:hint="default" w:ascii="Times New Roman" w:hAnsi="Times New Roman" w:cs="Times New Roman"/>
          <w:lang w:val="en-US" w:eastAsia="zh-CN"/>
        </w:rPr>
        <w:t>（四）推进公开平台建设。</w:t>
      </w:r>
      <w:r>
        <w:rPr>
          <w:rFonts w:hint="default" w:ascii="Times New Roman" w:hAnsi="Times New Roman" w:eastAsia="仿宋_GB2312" w:cs="Times New Roman"/>
          <w:color w:val="000000"/>
          <w:kern w:val="0"/>
          <w:sz w:val="32"/>
          <w:szCs w:val="32"/>
          <w:lang w:val="en-US" w:eastAsia="zh-CN" w:bidi="ar"/>
        </w:rPr>
        <w:t>指定专人负责网站信息维护，落实政府信息公开工作，确保政府信息公开发布工作及时、准确，实现全领域、分别类、按主题。</w:t>
      </w:r>
    </w:p>
    <w:p>
      <w:pPr>
        <w:keepNext w:val="0"/>
        <w:keepLines w:val="0"/>
        <w:widowControl/>
        <w:numPr>
          <w:ilvl w:val="0"/>
          <w:numId w:val="1"/>
        </w:numPr>
        <w:suppressLineNumbers w:val="0"/>
        <w:ind w:left="0" w:leftChars="0" w:firstLine="640" w:firstLineChars="200"/>
        <w:jc w:val="left"/>
        <w:rPr>
          <w:rFonts w:hint="default" w:ascii="Times New Roman" w:hAnsi="Times New Roman" w:eastAsia="黑体" w:cs="Times New Roman"/>
          <w:color w:val="000000"/>
          <w:kern w:val="0"/>
          <w:sz w:val="32"/>
          <w:szCs w:val="32"/>
          <w:lang w:val="en-US" w:eastAsia="zh-CN" w:bidi="ar"/>
        </w:rPr>
      </w:pPr>
      <w:r>
        <w:rPr>
          <w:rFonts w:hint="default" w:ascii="Times New Roman" w:hAnsi="Times New Roman" w:eastAsia="黑体" w:cs="Times New Roman"/>
          <w:color w:val="000000"/>
          <w:kern w:val="0"/>
          <w:sz w:val="32"/>
          <w:szCs w:val="32"/>
          <w:lang w:val="en-US" w:eastAsia="zh-CN" w:bidi="ar"/>
        </w:rPr>
        <w:t>主动公开政府信息情况</w:t>
      </w:r>
    </w:p>
    <w:tbl>
      <w:tblPr>
        <w:tblStyle w:val="8"/>
        <w:tblW w:w="0" w:type="auto"/>
        <w:jc w:val="center"/>
        <w:tblLayout w:type="fixed"/>
        <w:tblCellMar>
          <w:top w:w="0" w:type="dxa"/>
          <w:left w:w="0" w:type="dxa"/>
          <w:bottom w:w="0" w:type="dxa"/>
          <w:right w:w="0" w:type="dxa"/>
        </w:tblCellMar>
      </w:tblPr>
      <w:tblGrid>
        <w:gridCol w:w="3113"/>
        <w:gridCol w:w="1875"/>
        <w:gridCol w:w="1528"/>
        <w:gridCol w:w="1624"/>
      </w:tblGrid>
      <w:tr>
        <w:tblPrEx>
          <w:tblCellMar>
            <w:top w:w="0" w:type="dxa"/>
            <w:left w:w="0" w:type="dxa"/>
            <w:bottom w:w="0" w:type="dxa"/>
            <w:right w:w="0" w:type="dxa"/>
          </w:tblCellMar>
        </w:tblPrEx>
        <w:trPr>
          <w:trHeight w:val="410" w:hRule="atLeast"/>
          <w:jc w:val="center"/>
        </w:trPr>
        <w:tc>
          <w:tcPr>
            <w:tcW w:w="8140" w:type="dxa"/>
            <w:gridSpan w:val="4"/>
            <w:tcBorders>
              <w:top w:val="single" w:color="auto" w:sz="8" w:space="0"/>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color w:val="000000"/>
                <w:kern w:val="0"/>
                <w:sz w:val="20"/>
                <w:szCs w:val="20"/>
              </w:rPr>
              <w:t>第二十条第（一）项</w:t>
            </w:r>
          </w:p>
        </w:tc>
      </w:tr>
      <w:tr>
        <w:tblPrEx>
          <w:tblCellMar>
            <w:top w:w="0" w:type="dxa"/>
            <w:left w:w="0" w:type="dxa"/>
            <w:bottom w:w="0" w:type="dxa"/>
            <w:right w:w="0" w:type="dxa"/>
          </w:tblCellMar>
        </w:tblPrEx>
        <w:trPr>
          <w:trHeight w:val="417" w:hRule="atLeast"/>
          <w:jc w:val="center"/>
        </w:trPr>
        <w:tc>
          <w:tcPr>
            <w:tcW w:w="311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color w:val="000000"/>
                <w:kern w:val="0"/>
                <w:sz w:val="20"/>
                <w:szCs w:val="20"/>
              </w:rPr>
              <w:t>信息内容</w:t>
            </w:r>
          </w:p>
        </w:tc>
        <w:tc>
          <w:tcPr>
            <w:tcW w:w="1875" w:type="dxa"/>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kern w:val="0"/>
                <w:sz w:val="24"/>
                <w:szCs w:val="24"/>
                <w:lang w:eastAsia="zh-CN"/>
              </w:rPr>
            </w:pPr>
            <w:r>
              <w:rPr>
                <w:rFonts w:hint="default" w:ascii="Times New Roman" w:hAnsi="Times New Roman" w:cs="Times New Roman"/>
                <w:color w:val="000000"/>
                <w:kern w:val="0"/>
                <w:sz w:val="20"/>
                <w:szCs w:val="20"/>
              </w:rPr>
              <w:t>本年</w:t>
            </w:r>
            <w:r>
              <w:rPr>
                <w:rFonts w:hint="default" w:ascii="Times New Roman" w:hAnsi="Times New Roman" w:cs="Times New Roman"/>
                <w:color w:val="000000"/>
                <w:kern w:val="0"/>
                <w:sz w:val="20"/>
                <w:szCs w:val="20"/>
                <w:lang w:eastAsia="zh-CN"/>
              </w:rPr>
              <w:t>制发件数</w:t>
            </w:r>
          </w:p>
        </w:tc>
        <w:tc>
          <w:tcPr>
            <w:tcW w:w="152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kern w:val="0"/>
                <w:sz w:val="24"/>
                <w:szCs w:val="24"/>
                <w:lang w:eastAsia="zh-CN"/>
              </w:rPr>
            </w:pPr>
            <w:r>
              <w:rPr>
                <w:rFonts w:hint="default" w:ascii="Times New Roman" w:hAnsi="Times New Roman" w:cs="Times New Roman"/>
                <w:color w:val="000000"/>
                <w:kern w:val="0"/>
                <w:sz w:val="20"/>
                <w:szCs w:val="20"/>
              </w:rPr>
              <w:t>本年</w:t>
            </w:r>
            <w:r>
              <w:rPr>
                <w:rFonts w:hint="default" w:ascii="Times New Roman" w:hAnsi="Times New Roman" w:cs="Times New Roman"/>
                <w:color w:val="000000"/>
                <w:kern w:val="0"/>
                <w:sz w:val="20"/>
                <w:szCs w:val="20"/>
                <w:lang w:eastAsia="zh-CN"/>
              </w:rPr>
              <w:t>废止件数</w:t>
            </w:r>
          </w:p>
        </w:tc>
        <w:tc>
          <w:tcPr>
            <w:tcW w:w="1624"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kern w:val="0"/>
                <w:sz w:val="24"/>
                <w:szCs w:val="24"/>
                <w:lang w:eastAsia="zh-CN"/>
              </w:rPr>
            </w:pPr>
            <w:r>
              <w:rPr>
                <w:rFonts w:hint="default" w:ascii="Times New Roman" w:hAnsi="Times New Roman" w:cs="Times New Roman"/>
                <w:color w:val="000000"/>
                <w:kern w:val="0"/>
                <w:sz w:val="20"/>
                <w:szCs w:val="20"/>
                <w:lang w:eastAsia="zh-CN"/>
              </w:rPr>
              <w:t>现行有效件数</w:t>
            </w:r>
          </w:p>
        </w:tc>
      </w:tr>
      <w:tr>
        <w:tblPrEx>
          <w:tblCellMar>
            <w:top w:w="0" w:type="dxa"/>
            <w:left w:w="0" w:type="dxa"/>
            <w:bottom w:w="0" w:type="dxa"/>
            <w:right w:w="0" w:type="dxa"/>
          </w:tblCellMar>
        </w:tblPrEx>
        <w:trPr>
          <w:trHeight w:val="523" w:hRule="atLeast"/>
          <w:jc w:val="center"/>
        </w:trPr>
        <w:tc>
          <w:tcPr>
            <w:tcW w:w="3113" w:type="dxa"/>
            <w:tcBorders>
              <w:top w:val="nil"/>
              <w:left w:val="single" w:color="auto" w:sz="8" w:space="0"/>
              <w:bottom w:val="single" w:color="auto" w:sz="4"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color w:val="000000"/>
                <w:kern w:val="0"/>
                <w:sz w:val="20"/>
                <w:szCs w:val="20"/>
              </w:rPr>
              <w:t>规章</w:t>
            </w:r>
          </w:p>
        </w:tc>
        <w:tc>
          <w:tcPr>
            <w:tcW w:w="1875" w:type="dxa"/>
            <w:tcBorders>
              <w:top w:val="nil"/>
              <w:left w:val="nil"/>
              <w:bottom w:val="single" w:color="auto" w:sz="4"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kern w:val="0"/>
                <w:sz w:val="24"/>
                <w:szCs w:val="24"/>
                <w:lang w:val="en-US" w:eastAsia="zh-CN"/>
              </w:rPr>
            </w:pPr>
            <w:r>
              <w:rPr>
                <w:rFonts w:hint="default" w:ascii="Times New Roman" w:hAnsi="Times New Roman" w:cs="Times New Roman"/>
                <w:color w:val="000000"/>
                <w:kern w:val="0"/>
                <w:sz w:val="20"/>
                <w:szCs w:val="20"/>
                <w:lang w:val="en-US" w:eastAsia="zh-CN"/>
              </w:rPr>
              <w:t>0</w:t>
            </w:r>
          </w:p>
        </w:tc>
        <w:tc>
          <w:tcPr>
            <w:tcW w:w="1528" w:type="dxa"/>
            <w:tcBorders>
              <w:top w:val="nil"/>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kern w:val="0"/>
                <w:sz w:val="24"/>
                <w:szCs w:val="24"/>
                <w:lang w:val="en-US" w:eastAsia="zh-CN"/>
              </w:rPr>
            </w:pPr>
            <w:r>
              <w:rPr>
                <w:rFonts w:hint="default" w:ascii="Times New Roman" w:hAnsi="Times New Roman" w:cs="Times New Roman"/>
                <w:color w:val="000000"/>
                <w:kern w:val="0"/>
                <w:sz w:val="20"/>
                <w:szCs w:val="20"/>
                <w:lang w:val="en-US" w:eastAsia="zh-CN"/>
              </w:rPr>
              <w:t>0</w:t>
            </w:r>
          </w:p>
        </w:tc>
        <w:tc>
          <w:tcPr>
            <w:tcW w:w="1624" w:type="dxa"/>
            <w:tcBorders>
              <w:top w:val="nil"/>
              <w:left w:val="nil"/>
              <w:bottom w:val="single" w:color="auto" w:sz="4"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kern w:val="0"/>
                <w:sz w:val="24"/>
                <w:szCs w:val="24"/>
                <w:lang w:val="en-US" w:eastAsia="zh-CN"/>
              </w:rPr>
            </w:pPr>
            <w:r>
              <w:rPr>
                <w:rFonts w:hint="default" w:ascii="Times New Roman" w:hAnsi="Times New Roman" w:cs="Times New Roman"/>
                <w:color w:val="000000"/>
                <w:kern w:val="0"/>
                <w:sz w:val="20"/>
                <w:szCs w:val="20"/>
                <w:lang w:val="en-US" w:eastAsia="zh-CN"/>
              </w:rPr>
              <w:t>0</w:t>
            </w:r>
          </w:p>
        </w:tc>
      </w:tr>
      <w:tr>
        <w:tblPrEx>
          <w:tblCellMar>
            <w:top w:w="0" w:type="dxa"/>
            <w:left w:w="0" w:type="dxa"/>
            <w:bottom w:w="0" w:type="dxa"/>
            <w:right w:w="0" w:type="dxa"/>
          </w:tblCellMar>
        </w:tblPrEx>
        <w:trPr>
          <w:trHeight w:val="471" w:hRule="atLeast"/>
          <w:jc w:val="center"/>
        </w:trPr>
        <w:tc>
          <w:tcPr>
            <w:tcW w:w="3113"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color w:val="000000"/>
                <w:kern w:val="0"/>
                <w:sz w:val="20"/>
                <w:szCs w:val="20"/>
              </w:rPr>
              <w:t>规范性文件</w:t>
            </w:r>
          </w:p>
        </w:tc>
        <w:tc>
          <w:tcPr>
            <w:tcW w:w="1875" w:type="dxa"/>
            <w:tcBorders>
              <w:top w:val="single" w:color="auto" w:sz="4" w:space="0"/>
              <w:left w:val="nil"/>
              <w:bottom w:val="single" w:color="auto" w:sz="4"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kern w:val="0"/>
                <w:sz w:val="24"/>
                <w:szCs w:val="24"/>
                <w:lang w:val="en-US" w:eastAsia="zh-CN"/>
              </w:rPr>
            </w:pPr>
            <w:r>
              <w:rPr>
                <w:rFonts w:hint="default" w:ascii="Times New Roman" w:hAnsi="Times New Roman" w:cs="Times New Roman"/>
                <w:color w:val="000000"/>
                <w:kern w:val="0"/>
                <w:sz w:val="20"/>
                <w:szCs w:val="20"/>
                <w:lang w:val="en-US" w:eastAsia="zh-CN"/>
              </w:rPr>
              <w:t>0</w:t>
            </w:r>
          </w:p>
        </w:tc>
        <w:tc>
          <w:tcPr>
            <w:tcW w:w="1528" w:type="dxa"/>
            <w:tcBorders>
              <w:top w:val="single" w:color="auto" w:sz="4" w:space="0"/>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kern w:val="0"/>
                <w:sz w:val="24"/>
                <w:szCs w:val="24"/>
                <w:lang w:val="en-US" w:eastAsia="zh-CN"/>
              </w:rPr>
            </w:pPr>
            <w:r>
              <w:rPr>
                <w:rFonts w:hint="default" w:ascii="Times New Roman" w:hAnsi="Times New Roman" w:cs="Times New Roman"/>
                <w:color w:val="000000"/>
                <w:kern w:val="0"/>
                <w:sz w:val="20"/>
                <w:szCs w:val="20"/>
                <w:lang w:val="en-US" w:eastAsia="zh-CN"/>
              </w:rPr>
              <w:t>0</w:t>
            </w:r>
          </w:p>
        </w:tc>
        <w:tc>
          <w:tcPr>
            <w:tcW w:w="1624" w:type="dxa"/>
            <w:tcBorders>
              <w:top w:val="single" w:color="auto" w:sz="4" w:space="0"/>
              <w:left w:val="nil"/>
              <w:bottom w:val="single" w:color="auto" w:sz="4" w:space="0"/>
              <w:right w:val="single" w:color="auto" w:sz="4"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kern w:val="0"/>
                <w:sz w:val="24"/>
                <w:szCs w:val="24"/>
                <w:lang w:val="en-US" w:eastAsia="zh-CN"/>
              </w:rPr>
            </w:pPr>
            <w:r>
              <w:rPr>
                <w:rFonts w:hint="default" w:ascii="Times New Roman" w:hAnsi="Times New Roman" w:cs="Times New Roman"/>
                <w:color w:val="000000"/>
                <w:kern w:val="0"/>
                <w:sz w:val="20"/>
                <w:szCs w:val="20"/>
                <w:lang w:val="en-US" w:eastAsia="zh-CN"/>
              </w:rPr>
              <w:t>0</w:t>
            </w:r>
          </w:p>
        </w:tc>
      </w:tr>
      <w:tr>
        <w:tblPrEx>
          <w:tblCellMar>
            <w:top w:w="0" w:type="dxa"/>
            <w:left w:w="0" w:type="dxa"/>
            <w:bottom w:w="0" w:type="dxa"/>
            <w:right w:w="0" w:type="dxa"/>
          </w:tblCellMar>
        </w:tblPrEx>
        <w:trPr>
          <w:trHeight w:val="400" w:hRule="atLeast"/>
          <w:jc w:val="center"/>
        </w:trPr>
        <w:tc>
          <w:tcPr>
            <w:tcW w:w="8140" w:type="dxa"/>
            <w:gridSpan w:val="4"/>
            <w:tcBorders>
              <w:top w:val="single" w:color="auto" w:sz="4" w:space="0"/>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color w:val="000000"/>
                <w:kern w:val="0"/>
                <w:sz w:val="20"/>
                <w:szCs w:val="20"/>
              </w:rPr>
              <w:t>第二十条第（五）项</w:t>
            </w:r>
          </w:p>
        </w:tc>
      </w:tr>
      <w:tr>
        <w:tblPrEx>
          <w:tblCellMar>
            <w:top w:w="0" w:type="dxa"/>
            <w:left w:w="0" w:type="dxa"/>
            <w:bottom w:w="0" w:type="dxa"/>
            <w:right w:w="0" w:type="dxa"/>
          </w:tblCellMar>
        </w:tblPrEx>
        <w:trPr>
          <w:trHeight w:val="90" w:hRule="atLeast"/>
          <w:jc w:val="center"/>
        </w:trPr>
        <w:tc>
          <w:tcPr>
            <w:tcW w:w="311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color w:val="000000"/>
                <w:kern w:val="0"/>
                <w:sz w:val="20"/>
                <w:szCs w:val="20"/>
              </w:rPr>
              <w:t>信息内容</w:t>
            </w:r>
          </w:p>
        </w:tc>
        <w:tc>
          <w:tcPr>
            <w:tcW w:w="5027" w:type="dxa"/>
            <w:gridSpan w:val="3"/>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color w:val="000000"/>
                <w:kern w:val="0"/>
                <w:sz w:val="20"/>
                <w:szCs w:val="20"/>
                <w:lang w:eastAsia="zh-CN"/>
              </w:rPr>
              <w:t>本年</w:t>
            </w:r>
            <w:r>
              <w:rPr>
                <w:rFonts w:hint="default" w:ascii="Times New Roman" w:hAnsi="Times New Roman" w:cs="Times New Roman"/>
                <w:color w:val="000000"/>
                <w:kern w:val="0"/>
                <w:sz w:val="20"/>
                <w:szCs w:val="20"/>
              </w:rPr>
              <w:t>处理决定数量</w:t>
            </w:r>
          </w:p>
        </w:tc>
      </w:tr>
      <w:tr>
        <w:tblPrEx>
          <w:tblCellMar>
            <w:top w:w="0" w:type="dxa"/>
            <w:left w:w="0" w:type="dxa"/>
            <w:bottom w:w="0" w:type="dxa"/>
            <w:right w:w="0" w:type="dxa"/>
          </w:tblCellMar>
        </w:tblPrEx>
        <w:trPr>
          <w:trHeight w:val="310" w:hRule="atLeast"/>
          <w:jc w:val="center"/>
        </w:trPr>
        <w:tc>
          <w:tcPr>
            <w:tcW w:w="311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color w:val="000000"/>
                <w:kern w:val="0"/>
                <w:sz w:val="20"/>
                <w:szCs w:val="20"/>
              </w:rPr>
              <w:t>行政许可</w:t>
            </w:r>
          </w:p>
        </w:tc>
        <w:tc>
          <w:tcPr>
            <w:tcW w:w="5027"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color w:val="000000"/>
                <w:kern w:val="0"/>
                <w:sz w:val="20"/>
                <w:szCs w:val="20"/>
                <w:lang w:val="en-US" w:eastAsia="zh-CN"/>
              </w:rPr>
              <w:t>0</w:t>
            </w:r>
          </w:p>
        </w:tc>
      </w:tr>
      <w:tr>
        <w:tblPrEx>
          <w:tblCellMar>
            <w:top w:w="0" w:type="dxa"/>
            <w:left w:w="0" w:type="dxa"/>
            <w:bottom w:w="0" w:type="dxa"/>
            <w:right w:w="0" w:type="dxa"/>
          </w:tblCellMar>
        </w:tblPrEx>
        <w:trPr>
          <w:trHeight w:val="406" w:hRule="atLeast"/>
          <w:jc w:val="center"/>
        </w:trPr>
        <w:tc>
          <w:tcPr>
            <w:tcW w:w="8140" w:type="dxa"/>
            <w:gridSpan w:val="4"/>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color w:val="000000"/>
                <w:kern w:val="0"/>
                <w:sz w:val="20"/>
                <w:szCs w:val="20"/>
              </w:rPr>
              <w:t>第二十条第（六）项</w:t>
            </w:r>
          </w:p>
        </w:tc>
      </w:tr>
      <w:tr>
        <w:tblPrEx>
          <w:tblCellMar>
            <w:top w:w="0" w:type="dxa"/>
            <w:left w:w="0" w:type="dxa"/>
            <w:bottom w:w="0" w:type="dxa"/>
            <w:right w:w="0" w:type="dxa"/>
          </w:tblCellMar>
        </w:tblPrEx>
        <w:trPr>
          <w:trHeight w:val="424" w:hRule="atLeast"/>
          <w:jc w:val="center"/>
        </w:trPr>
        <w:tc>
          <w:tcPr>
            <w:tcW w:w="311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color w:val="000000"/>
                <w:kern w:val="0"/>
                <w:sz w:val="20"/>
                <w:szCs w:val="20"/>
              </w:rPr>
              <w:t>信息内容</w:t>
            </w:r>
          </w:p>
        </w:tc>
        <w:tc>
          <w:tcPr>
            <w:tcW w:w="5027" w:type="dxa"/>
            <w:gridSpan w:val="3"/>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color w:val="000000"/>
                <w:kern w:val="0"/>
                <w:sz w:val="20"/>
                <w:szCs w:val="20"/>
                <w:lang w:eastAsia="zh-CN"/>
              </w:rPr>
              <w:t>本年</w:t>
            </w:r>
            <w:r>
              <w:rPr>
                <w:rFonts w:hint="default" w:ascii="Times New Roman" w:hAnsi="Times New Roman" w:cs="Times New Roman"/>
                <w:color w:val="000000"/>
                <w:kern w:val="0"/>
                <w:sz w:val="20"/>
                <w:szCs w:val="20"/>
              </w:rPr>
              <w:t>处理决定数量</w:t>
            </w:r>
          </w:p>
        </w:tc>
      </w:tr>
      <w:tr>
        <w:tblPrEx>
          <w:tblCellMar>
            <w:top w:w="0" w:type="dxa"/>
            <w:left w:w="0" w:type="dxa"/>
            <w:bottom w:w="0" w:type="dxa"/>
            <w:right w:w="0" w:type="dxa"/>
          </w:tblCellMar>
        </w:tblPrEx>
        <w:trPr>
          <w:trHeight w:val="420" w:hRule="atLeast"/>
          <w:jc w:val="center"/>
        </w:trPr>
        <w:tc>
          <w:tcPr>
            <w:tcW w:w="311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color w:val="000000"/>
                <w:kern w:val="0"/>
                <w:sz w:val="20"/>
                <w:szCs w:val="20"/>
              </w:rPr>
              <w:t>行政处罚</w:t>
            </w:r>
          </w:p>
        </w:tc>
        <w:tc>
          <w:tcPr>
            <w:tcW w:w="5027"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color w:val="000000"/>
                <w:kern w:val="0"/>
                <w:sz w:val="20"/>
                <w:szCs w:val="20"/>
                <w:lang w:val="en-US" w:eastAsia="zh-CN"/>
              </w:rPr>
              <w:t>0</w:t>
            </w:r>
          </w:p>
        </w:tc>
      </w:tr>
      <w:tr>
        <w:tblPrEx>
          <w:tblCellMar>
            <w:top w:w="0" w:type="dxa"/>
            <w:left w:w="0" w:type="dxa"/>
            <w:bottom w:w="0" w:type="dxa"/>
            <w:right w:w="0" w:type="dxa"/>
          </w:tblCellMar>
        </w:tblPrEx>
        <w:trPr>
          <w:trHeight w:val="409" w:hRule="atLeast"/>
          <w:jc w:val="center"/>
        </w:trPr>
        <w:tc>
          <w:tcPr>
            <w:tcW w:w="311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color w:val="000000"/>
                <w:kern w:val="0"/>
                <w:sz w:val="20"/>
                <w:szCs w:val="20"/>
              </w:rPr>
              <w:t>行政强制</w:t>
            </w:r>
          </w:p>
        </w:tc>
        <w:tc>
          <w:tcPr>
            <w:tcW w:w="5027"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color w:val="000000"/>
                <w:kern w:val="0"/>
                <w:sz w:val="20"/>
                <w:szCs w:val="20"/>
                <w:lang w:val="en-US" w:eastAsia="zh-CN"/>
              </w:rPr>
              <w:t>0</w:t>
            </w:r>
          </w:p>
        </w:tc>
      </w:tr>
      <w:tr>
        <w:tblPrEx>
          <w:tblCellMar>
            <w:top w:w="0" w:type="dxa"/>
            <w:left w:w="0" w:type="dxa"/>
            <w:bottom w:w="0" w:type="dxa"/>
            <w:right w:w="0" w:type="dxa"/>
          </w:tblCellMar>
        </w:tblPrEx>
        <w:trPr>
          <w:trHeight w:val="474" w:hRule="atLeast"/>
          <w:jc w:val="center"/>
        </w:trPr>
        <w:tc>
          <w:tcPr>
            <w:tcW w:w="8140" w:type="dxa"/>
            <w:gridSpan w:val="4"/>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color w:val="000000"/>
                <w:kern w:val="0"/>
                <w:sz w:val="20"/>
                <w:szCs w:val="20"/>
              </w:rPr>
              <w:t>第二十条第（八）项</w:t>
            </w:r>
          </w:p>
        </w:tc>
      </w:tr>
      <w:tr>
        <w:tblPrEx>
          <w:tblCellMar>
            <w:top w:w="0" w:type="dxa"/>
            <w:left w:w="0" w:type="dxa"/>
            <w:bottom w:w="0" w:type="dxa"/>
            <w:right w:w="0" w:type="dxa"/>
          </w:tblCellMar>
        </w:tblPrEx>
        <w:trPr>
          <w:trHeight w:val="270" w:hRule="atLeast"/>
          <w:jc w:val="center"/>
        </w:trPr>
        <w:tc>
          <w:tcPr>
            <w:tcW w:w="311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color w:val="000000"/>
                <w:kern w:val="0"/>
                <w:sz w:val="20"/>
                <w:szCs w:val="20"/>
              </w:rPr>
              <w:t>信息内容</w:t>
            </w:r>
          </w:p>
        </w:tc>
        <w:tc>
          <w:tcPr>
            <w:tcW w:w="5027" w:type="dxa"/>
            <w:gridSpan w:val="3"/>
            <w:tcBorders>
              <w:top w:val="nil"/>
              <w:left w:val="nil"/>
              <w:bottom w:val="single" w:color="auto" w:sz="8" w:space="0"/>
              <w:right w:val="single" w:color="000000"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kern w:val="0"/>
                <w:sz w:val="24"/>
                <w:szCs w:val="24"/>
                <w:lang w:eastAsia="zh-CN"/>
              </w:rPr>
            </w:pPr>
            <w:r>
              <w:rPr>
                <w:rFonts w:hint="default" w:ascii="Times New Roman" w:hAnsi="Times New Roman" w:cs="Times New Roman"/>
                <w:color w:val="000000"/>
                <w:kern w:val="0"/>
                <w:sz w:val="20"/>
                <w:szCs w:val="20"/>
                <w:lang w:eastAsia="zh-CN"/>
              </w:rPr>
              <w:t>本年收费金额（单位：万元）</w:t>
            </w:r>
          </w:p>
        </w:tc>
      </w:tr>
      <w:tr>
        <w:tblPrEx>
          <w:tblCellMar>
            <w:top w:w="0" w:type="dxa"/>
            <w:left w:w="0" w:type="dxa"/>
            <w:bottom w:w="0" w:type="dxa"/>
            <w:right w:w="0" w:type="dxa"/>
          </w:tblCellMar>
        </w:tblPrEx>
        <w:trPr>
          <w:trHeight w:val="551" w:hRule="atLeast"/>
          <w:jc w:val="center"/>
        </w:trPr>
        <w:tc>
          <w:tcPr>
            <w:tcW w:w="311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color w:val="000000"/>
                <w:kern w:val="0"/>
                <w:sz w:val="20"/>
                <w:szCs w:val="20"/>
              </w:rPr>
              <w:t>行政事业性收费</w:t>
            </w:r>
          </w:p>
        </w:tc>
        <w:tc>
          <w:tcPr>
            <w:tcW w:w="5027" w:type="dxa"/>
            <w:gridSpan w:val="3"/>
            <w:tcBorders>
              <w:top w:val="nil"/>
              <w:left w:val="nil"/>
              <w:bottom w:val="single" w:color="auto" w:sz="8" w:space="0"/>
              <w:right w:val="single" w:color="000000"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color w:val="000000"/>
                <w:kern w:val="0"/>
                <w:sz w:val="20"/>
                <w:szCs w:val="20"/>
                <w:lang w:val="en-US" w:eastAsia="zh-CN"/>
              </w:rPr>
              <w:t>0</w:t>
            </w:r>
          </w:p>
        </w:tc>
      </w:tr>
    </w:tbl>
    <w:p>
      <w:pPr>
        <w:widowControl/>
        <w:numPr>
          <w:ilvl w:val="0"/>
          <w:numId w:val="0"/>
        </w:numPr>
        <w:spacing w:after="240" w:line="432" w:lineRule="atLeast"/>
        <w:ind w:firstLine="640" w:firstLineChars="200"/>
        <w:rPr>
          <w:rFonts w:hint="default" w:ascii="Times New Roman" w:hAnsi="Times New Roman" w:eastAsia="黑体" w:cs="Times New Roman"/>
          <w:b w:val="0"/>
          <w:bCs w:val="0"/>
          <w:color w:val="000000" w:themeColor="text1"/>
          <w:kern w:val="0"/>
          <w:sz w:val="32"/>
          <w:szCs w:val="32"/>
          <w14:textFill>
            <w14:solidFill>
              <w14:schemeClr w14:val="tx1"/>
            </w14:solidFill>
          </w14:textFill>
        </w:rPr>
      </w:pPr>
      <w:r>
        <w:rPr>
          <w:rFonts w:hint="default" w:ascii="Times New Roman" w:hAnsi="Times New Roman" w:eastAsia="黑体" w:cs="Times New Roman"/>
          <w:b w:val="0"/>
          <w:bCs w:val="0"/>
          <w:color w:val="000000" w:themeColor="text1"/>
          <w:kern w:val="0"/>
          <w:sz w:val="32"/>
          <w:szCs w:val="32"/>
          <w:lang w:val="en-US" w:eastAsia="zh-CN"/>
          <w14:textFill>
            <w14:solidFill>
              <w14:schemeClr w14:val="tx1"/>
            </w14:solidFill>
          </w14:textFill>
        </w:rPr>
        <w:t>三、</w:t>
      </w:r>
      <w:r>
        <w:rPr>
          <w:rFonts w:hint="default" w:ascii="Times New Roman" w:hAnsi="Times New Roman" w:eastAsia="黑体" w:cs="Times New Roman"/>
          <w:b w:val="0"/>
          <w:bCs w:val="0"/>
          <w:color w:val="000000" w:themeColor="text1"/>
          <w:kern w:val="0"/>
          <w:sz w:val="32"/>
          <w:szCs w:val="32"/>
          <w14:textFill>
            <w14:solidFill>
              <w14:schemeClr w14:val="tx1"/>
            </w14:solidFill>
          </w14:textFill>
        </w:rPr>
        <w:t>收到和处理政府信息公开申请情况</w:t>
      </w:r>
    </w:p>
    <w:tbl>
      <w:tblPr>
        <w:tblStyle w:val="8"/>
        <w:tblW w:w="0" w:type="auto"/>
        <w:jc w:val="center"/>
        <w:tblLayout w:type="fixed"/>
        <w:tblCellMar>
          <w:top w:w="0" w:type="dxa"/>
          <w:left w:w="0" w:type="dxa"/>
          <w:bottom w:w="0" w:type="dxa"/>
          <w:right w:w="0" w:type="dxa"/>
        </w:tblCellMar>
      </w:tblPr>
      <w:tblGrid>
        <w:gridCol w:w="616"/>
        <w:gridCol w:w="816"/>
        <w:gridCol w:w="1978"/>
        <w:gridCol w:w="870"/>
        <w:gridCol w:w="630"/>
        <w:gridCol w:w="690"/>
        <w:gridCol w:w="720"/>
        <w:gridCol w:w="750"/>
        <w:gridCol w:w="540"/>
        <w:gridCol w:w="513"/>
      </w:tblGrid>
      <w:tr>
        <w:tblPrEx>
          <w:tblCellMar>
            <w:top w:w="0" w:type="dxa"/>
            <w:left w:w="0" w:type="dxa"/>
            <w:bottom w:w="0" w:type="dxa"/>
            <w:right w:w="0" w:type="dxa"/>
          </w:tblCellMar>
        </w:tblPrEx>
        <w:trPr>
          <w:trHeight w:val="307" w:hRule="atLeast"/>
          <w:jc w:val="center"/>
        </w:trPr>
        <w:tc>
          <w:tcPr>
            <w:tcW w:w="3410" w:type="dxa"/>
            <w:gridSpan w:val="3"/>
            <w:vMerge w:val="restar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楷体" w:cs="Times New Roman"/>
                <w:color w:val="000000" w:themeColor="text1"/>
                <w:kern w:val="0"/>
                <w:sz w:val="20"/>
                <w:szCs w:val="20"/>
                <w14:textFill>
                  <w14:solidFill>
                    <w14:schemeClr w14:val="tx1"/>
                  </w14:solidFill>
                </w14:textFill>
              </w:rPr>
              <w:t>（本列数据的勾稽关系为：第一项加第二项之和，等于第三项加第四项之和）</w:t>
            </w:r>
          </w:p>
        </w:tc>
        <w:tc>
          <w:tcPr>
            <w:tcW w:w="4713" w:type="dxa"/>
            <w:gridSpan w:val="7"/>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400" w:firstLineChars="20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14:textFill>
                  <w14:solidFill>
                    <w14:schemeClr w14:val="tx1"/>
                  </w14:solidFill>
                </w14:textFill>
              </w:rPr>
              <w:t>申请人情况</w:t>
            </w:r>
          </w:p>
        </w:tc>
      </w:tr>
      <w:tr>
        <w:tblPrEx>
          <w:tblCellMar>
            <w:top w:w="0" w:type="dxa"/>
            <w:left w:w="0" w:type="dxa"/>
            <w:bottom w:w="0" w:type="dxa"/>
            <w:right w:w="0" w:type="dxa"/>
          </w:tblCellMar>
        </w:tblPrEx>
        <w:trPr>
          <w:trHeight w:val="142" w:hRule="atLeast"/>
          <w:jc w:val="center"/>
        </w:trPr>
        <w:tc>
          <w:tcPr>
            <w:tcW w:w="3410"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480" w:firstLineChars="200"/>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p>
        </w:tc>
        <w:tc>
          <w:tcPr>
            <w:tcW w:w="870" w:type="dxa"/>
            <w:vMerge w:val="restart"/>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14:textFill>
                  <w14:solidFill>
                    <w14:schemeClr w14:val="tx1"/>
                  </w14:solidFill>
                </w14:textFill>
              </w:rPr>
              <w:t>自然人</w:t>
            </w:r>
          </w:p>
        </w:tc>
        <w:tc>
          <w:tcPr>
            <w:tcW w:w="3330" w:type="dxa"/>
            <w:gridSpan w:val="5"/>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400" w:firstLineChars="20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14:textFill>
                  <w14:solidFill>
                    <w14:schemeClr w14:val="tx1"/>
                  </w14:solidFill>
                </w14:textFill>
              </w:rPr>
              <w:t>法人或其他组织</w:t>
            </w:r>
          </w:p>
        </w:tc>
        <w:tc>
          <w:tcPr>
            <w:tcW w:w="513" w:type="dxa"/>
            <w:vMerge w:val="restar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ind w:left="0" w:leftChars="0" w:firstLine="0" w:firstLineChars="0"/>
              <w:jc w:val="both"/>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14:textFill>
                  <w14:solidFill>
                    <w14:schemeClr w14:val="tx1"/>
                  </w14:solidFill>
                </w14:textFill>
              </w:rPr>
              <w:t>总计</w:t>
            </w:r>
          </w:p>
        </w:tc>
      </w:tr>
      <w:tr>
        <w:tblPrEx>
          <w:tblCellMar>
            <w:top w:w="0" w:type="dxa"/>
            <w:left w:w="0" w:type="dxa"/>
            <w:bottom w:w="0" w:type="dxa"/>
            <w:right w:w="0" w:type="dxa"/>
          </w:tblCellMar>
        </w:tblPrEx>
        <w:trPr>
          <w:trHeight w:val="750" w:hRule="atLeast"/>
          <w:jc w:val="center"/>
        </w:trPr>
        <w:tc>
          <w:tcPr>
            <w:tcW w:w="3410" w:type="dxa"/>
            <w:gridSpan w:val="3"/>
            <w:vMerge w:val="continue"/>
            <w:tcBorders>
              <w:top w:val="single" w:color="auto" w:sz="8" w:space="0"/>
              <w:left w:val="single" w:color="auto" w:sz="8" w:space="0"/>
              <w:bottom w:val="single" w:color="auto" w:sz="4"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480" w:firstLineChars="200"/>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p>
        </w:tc>
        <w:tc>
          <w:tcPr>
            <w:tcW w:w="870" w:type="dxa"/>
            <w:vMerge w:val="continue"/>
            <w:tcBorders>
              <w:top w:val="nil"/>
              <w:left w:val="nil"/>
              <w:bottom w:val="single" w:color="auto" w:sz="4"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480" w:firstLineChars="200"/>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p>
        </w:tc>
        <w:tc>
          <w:tcPr>
            <w:tcW w:w="630" w:type="dxa"/>
            <w:tcBorders>
              <w:top w:val="nil"/>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14:textFill>
                  <w14:solidFill>
                    <w14:schemeClr w14:val="tx1"/>
                  </w14:solidFill>
                </w14:textFill>
              </w:rPr>
              <w:t>商业企业</w:t>
            </w:r>
          </w:p>
        </w:tc>
        <w:tc>
          <w:tcPr>
            <w:tcW w:w="690" w:type="dxa"/>
            <w:tcBorders>
              <w:top w:val="nil"/>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14:textFill>
                  <w14:solidFill>
                    <w14:schemeClr w14:val="tx1"/>
                  </w14:solidFill>
                </w14:textFill>
              </w:rPr>
              <w:t>科研机构</w:t>
            </w:r>
          </w:p>
        </w:tc>
        <w:tc>
          <w:tcPr>
            <w:tcW w:w="720" w:type="dxa"/>
            <w:tcBorders>
              <w:top w:val="single" w:color="auto" w:sz="8" w:space="0"/>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14:textFill>
                  <w14:solidFill>
                    <w14:schemeClr w14:val="tx1"/>
                  </w14:solidFill>
                </w14:textFill>
              </w:rPr>
              <w:t>社会公益组织</w:t>
            </w:r>
          </w:p>
        </w:tc>
        <w:tc>
          <w:tcPr>
            <w:tcW w:w="750" w:type="dxa"/>
            <w:tcBorders>
              <w:top w:val="single" w:color="auto" w:sz="8" w:space="0"/>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14:textFill>
                  <w14:solidFill>
                    <w14:schemeClr w14:val="tx1"/>
                  </w14:solidFill>
                </w14:textFill>
              </w:rPr>
              <w:t>法律服务机构</w:t>
            </w:r>
          </w:p>
        </w:tc>
        <w:tc>
          <w:tcPr>
            <w:tcW w:w="540" w:type="dxa"/>
            <w:tcBorders>
              <w:top w:val="single" w:color="auto" w:sz="8" w:space="0"/>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14:textFill>
                  <w14:solidFill>
                    <w14:schemeClr w14:val="tx1"/>
                  </w14:solidFill>
                </w14:textFill>
              </w:rPr>
              <w:t>其他</w:t>
            </w:r>
          </w:p>
        </w:tc>
        <w:tc>
          <w:tcPr>
            <w:tcW w:w="513" w:type="dxa"/>
            <w:vMerge w:val="continue"/>
            <w:tcBorders>
              <w:top w:val="single" w:color="auto" w:sz="8" w:space="0"/>
              <w:left w:val="nil"/>
              <w:bottom w:val="single" w:color="auto" w:sz="4" w:space="0"/>
              <w:right w:val="single" w:color="auto" w:sz="8" w:space="0"/>
            </w:tcBorders>
            <w:noWrap w:val="0"/>
            <w:vAlign w:val="center"/>
          </w:tcPr>
          <w:p>
            <w:pPr>
              <w:widowControl/>
              <w:jc w:val="left"/>
              <w:rPr>
                <w:rFonts w:hint="default" w:ascii="Times New Roman" w:hAnsi="Times New Roman" w:eastAsia="仿宋" w:cs="Times New Roman"/>
                <w:color w:val="000000" w:themeColor="text1"/>
                <w:kern w:val="0"/>
                <w:sz w:val="24"/>
                <w:szCs w:val="24"/>
                <w14:textFill>
                  <w14:solidFill>
                    <w14:schemeClr w14:val="tx1"/>
                  </w14:solidFill>
                </w14:textFill>
              </w:rPr>
            </w:pPr>
          </w:p>
        </w:tc>
      </w:tr>
      <w:tr>
        <w:tblPrEx>
          <w:tblCellMar>
            <w:top w:w="0" w:type="dxa"/>
            <w:left w:w="0" w:type="dxa"/>
            <w:bottom w:w="0" w:type="dxa"/>
            <w:right w:w="0" w:type="dxa"/>
          </w:tblCellMar>
        </w:tblPrEx>
        <w:trPr>
          <w:trHeight w:val="755" w:hRule="atLeast"/>
          <w:jc w:val="center"/>
        </w:trPr>
        <w:tc>
          <w:tcPr>
            <w:tcW w:w="3410" w:type="dxa"/>
            <w:gridSpan w:val="3"/>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14:textFill>
                  <w14:solidFill>
                    <w14:schemeClr w14:val="tx1"/>
                  </w14:solidFill>
                </w14:textFill>
              </w:rPr>
              <w:t>一、本年新收政府信息公开申请数量</w:t>
            </w:r>
          </w:p>
        </w:tc>
        <w:tc>
          <w:tcPr>
            <w:tcW w:w="87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9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2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5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4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13"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r>
      <w:tr>
        <w:tblPrEx>
          <w:tblCellMar>
            <w:top w:w="0" w:type="dxa"/>
            <w:left w:w="0" w:type="dxa"/>
            <w:bottom w:w="0" w:type="dxa"/>
            <w:right w:w="0" w:type="dxa"/>
          </w:tblCellMar>
        </w:tblPrEx>
        <w:trPr>
          <w:trHeight w:val="700" w:hRule="atLeast"/>
          <w:jc w:val="center"/>
        </w:trPr>
        <w:tc>
          <w:tcPr>
            <w:tcW w:w="3410" w:type="dxa"/>
            <w:gridSpan w:val="3"/>
            <w:tcBorders>
              <w:top w:val="single" w:color="auto" w:sz="4" w:space="0"/>
              <w:left w:val="single" w:color="auto" w:sz="8" w:space="0"/>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14:textFill>
                  <w14:solidFill>
                    <w14:schemeClr w14:val="tx1"/>
                  </w14:solidFill>
                </w14:textFill>
              </w:rPr>
              <w:t>二、上年结转政府信息公开申请数量</w:t>
            </w:r>
          </w:p>
        </w:tc>
        <w:tc>
          <w:tcPr>
            <w:tcW w:w="870" w:type="dxa"/>
            <w:tcBorders>
              <w:top w:val="single" w:color="auto" w:sz="4" w:space="0"/>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30" w:type="dxa"/>
            <w:tcBorders>
              <w:top w:val="single" w:color="auto" w:sz="4" w:space="0"/>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90" w:type="dxa"/>
            <w:tcBorders>
              <w:top w:val="single" w:color="auto" w:sz="4" w:space="0"/>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20" w:type="dxa"/>
            <w:tcBorders>
              <w:top w:val="single" w:color="auto" w:sz="4" w:space="0"/>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50" w:type="dxa"/>
            <w:tcBorders>
              <w:top w:val="single" w:color="auto" w:sz="4" w:space="0"/>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40" w:type="dxa"/>
            <w:tcBorders>
              <w:top w:val="single" w:color="auto" w:sz="4" w:space="0"/>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13" w:type="dxa"/>
            <w:tcBorders>
              <w:top w:val="single" w:color="auto" w:sz="4" w:space="0"/>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r>
      <w:tr>
        <w:tblPrEx>
          <w:tblCellMar>
            <w:top w:w="0" w:type="dxa"/>
            <w:left w:w="0" w:type="dxa"/>
            <w:bottom w:w="0" w:type="dxa"/>
            <w:right w:w="0" w:type="dxa"/>
          </w:tblCellMar>
        </w:tblPrEx>
        <w:trPr>
          <w:trHeight w:val="565" w:hRule="atLeast"/>
          <w:jc w:val="center"/>
        </w:trPr>
        <w:tc>
          <w:tcPr>
            <w:tcW w:w="616" w:type="dxa"/>
            <w:vMerge w:val="restar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14:textFill>
                  <w14:solidFill>
                    <w14:schemeClr w14:val="tx1"/>
                  </w14:solidFill>
                </w14:textFill>
              </w:rPr>
              <w:t>三、本年度办理结果</w:t>
            </w:r>
          </w:p>
        </w:tc>
        <w:tc>
          <w:tcPr>
            <w:tcW w:w="2794" w:type="dxa"/>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14:textFill>
                  <w14:solidFill>
                    <w14:schemeClr w14:val="tx1"/>
                  </w14:solidFill>
                </w14:textFill>
              </w:rPr>
              <w:t>（一）予以公开</w:t>
            </w:r>
          </w:p>
        </w:tc>
        <w:tc>
          <w:tcPr>
            <w:tcW w:w="87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9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2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5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4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13"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r>
      <w:tr>
        <w:tblPrEx>
          <w:tblCellMar>
            <w:top w:w="0" w:type="dxa"/>
            <w:left w:w="0" w:type="dxa"/>
            <w:bottom w:w="0" w:type="dxa"/>
            <w:right w:w="0" w:type="dxa"/>
          </w:tblCellMar>
        </w:tblPrEx>
        <w:trPr>
          <w:trHeight w:val="567" w:hRule="atLeast"/>
          <w:jc w:val="center"/>
        </w:trPr>
        <w:tc>
          <w:tcPr>
            <w:tcW w:w="6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p>
        </w:tc>
        <w:tc>
          <w:tcPr>
            <w:tcW w:w="2794" w:type="dxa"/>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14:textFill>
                  <w14:solidFill>
                    <w14:schemeClr w14:val="tx1"/>
                  </w14:solidFill>
                </w14:textFill>
              </w:rPr>
              <w:t>（二）部分公开</w:t>
            </w:r>
            <w:r>
              <w:rPr>
                <w:rFonts w:hint="default" w:ascii="Times New Roman" w:hAnsi="Times New Roman" w:eastAsia="楷体" w:cs="Times New Roman"/>
                <w:color w:val="000000" w:themeColor="text1"/>
                <w:kern w:val="0"/>
                <w:sz w:val="20"/>
                <w:szCs w:val="20"/>
                <w14:textFill>
                  <w14:solidFill>
                    <w14:schemeClr w14:val="tx1"/>
                  </w14:solidFill>
                </w14:textFill>
              </w:rPr>
              <w:t>（区分处理的，只计这一情形，不计其他情形）</w:t>
            </w:r>
          </w:p>
        </w:tc>
        <w:tc>
          <w:tcPr>
            <w:tcW w:w="870" w:type="dxa"/>
            <w:tcBorders>
              <w:top w:val="single" w:color="auto" w:sz="4" w:space="0"/>
              <w:left w:val="single" w:color="auto" w:sz="4"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30"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90"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20"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50"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40"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13"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r>
      <w:tr>
        <w:tblPrEx>
          <w:tblCellMar>
            <w:top w:w="0" w:type="dxa"/>
            <w:left w:w="0" w:type="dxa"/>
            <w:bottom w:w="0" w:type="dxa"/>
            <w:right w:w="0" w:type="dxa"/>
          </w:tblCellMar>
        </w:tblPrEx>
        <w:trPr>
          <w:trHeight w:val="142" w:hRule="atLeast"/>
          <w:jc w:val="center"/>
        </w:trPr>
        <w:tc>
          <w:tcPr>
            <w:tcW w:w="6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p>
        </w:tc>
        <w:tc>
          <w:tcPr>
            <w:tcW w:w="816" w:type="dxa"/>
            <w:vMerge w:val="restar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14:textFill>
                  <w14:solidFill>
                    <w14:schemeClr w14:val="tx1"/>
                  </w14:solidFill>
                </w14:textFill>
              </w:rPr>
              <w:t>（三）不予公开</w:t>
            </w:r>
          </w:p>
        </w:tc>
        <w:tc>
          <w:tcPr>
            <w:tcW w:w="1978"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14:textFill>
                  <w14:solidFill>
                    <w14:schemeClr w14:val="tx1"/>
                  </w14:solidFill>
                </w14:textFill>
              </w:rPr>
              <w:t>1.属于国家秘密</w:t>
            </w:r>
          </w:p>
        </w:tc>
        <w:tc>
          <w:tcPr>
            <w:tcW w:w="870" w:type="dxa"/>
            <w:tcBorders>
              <w:top w:val="nil"/>
              <w:left w:val="single" w:color="auto" w:sz="4"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3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9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2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5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4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1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r>
      <w:tr>
        <w:tblPrEx>
          <w:tblCellMar>
            <w:top w:w="0" w:type="dxa"/>
            <w:left w:w="0" w:type="dxa"/>
            <w:bottom w:w="0" w:type="dxa"/>
            <w:right w:w="0" w:type="dxa"/>
          </w:tblCellMar>
        </w:tblPrEx>
        <w:trPr>
          <w:trHeight w:val="142" w:hRule="atLeast"/>
          <w:jc w:val="center"/>
        </w:trPr>
        <w:tc>
          <w:tcPr>
            <w:tcW w:w="6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p>
        </w:tc>
        <w:tc>
          <w:tcPr>
            <w:tcW w:w="8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p>
        </w:tc>
        <w:tc>
          <w:tcPr>
            <w:tcW w:w="1978"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14:textFill>
                  <w14:solidFill>
                    <w14:schemeClr w14:val="tx1"/>
                  </w14:solidFill>
                </w14:textFill>
              </w:rPr>
              <w:t>2.其他法律行政法规禁止公开</w:t>
            </w:r>
          </w:p>
        </w:tc>
        <w:tc>
          <w:tcPr>
            <w:tcW w:w="870" w:type="dxa"/>
            <w:tcBorders>
              <w:top w:val="nil"/>
              <w:left w:val="single" w:color="auto" w:sz="4"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3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9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2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5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4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1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r>
      <w:tr>
        <w:tblPrEx>
          <w:tblCellMar>
            <w:top w:w="0" w:type="dxa"/>
            <w:left w:w="0" w:type="dxa"/>
            <w:bottom w:w="0" w:type="dxa"/>
            <w:right w:w="0" w:type="dxa"/>
          </w:tblCellMar>
        </w:tblPrEx>
        <w:trPr>
          <w:trHeight w:val="142" w:hRule="atLeast"/>
          <w:jc w:val="center"/>
        </w:trPr>
        <w:tc>
          <w:tcPr>
            <w:tcW w:w="6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p>
        </w:tc>
        <w:tc>
          <w:tcPr>
            <w:tcW w:w="8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p>
        </w:tc>
        <w:tc>
          <w:tcPr>
            <w:tcW w:w="1978"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14:textFill>
                  <w14:solidFill>
                    <w14:schemeClr w14:val="tx1"/>
                  </w14:solidFill>
                </w14:textFill>
              </w:rPr>
              <w:t>3.危及“三安全一稳定”</w:t>
            </w:r>
          </w:p>
        </w:tc>
        <w:tc>
          <w:tcPr>
            <w:tcW w:w="870" w:type="dxa"/>
            <w:tcBorders>
              <w:top w:val="single" w:color="auto" w:sz="8" w:space="0"/>
              <w:left w:val="single" w:color="auto" w:sz="4"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3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9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2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5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13"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r>
      <w:tr>
        <w:tblPrEx>
          <w:tblCellMar>
            <w:top w:w="0" w:type="dxa"/>
            <w:left w:w="0" w:type="dxa"/>
            <w:bottom w:w="0" w:type="dxa"/>
            <w:right w:w="0" w:type="dxa"/>
          </w:tblCellMar>
        </w:tblPrEx>
        <w:trPr>
          <w:trHeight w:val="142" w:hRule="atLeast"/>
          <w:jc w:val="center"/>
        </w:trPr>
        <w:tc>
          <w:tcPr>
            <w:tcW w:w="6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p>
        </w:tc>
        <w:tc>
          <w:tcPr>
            <w:tcW w:w="8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p>
        </w:tc>
        <w:tc>
          <w:tcPr>
            <w:tcW w:w="1978"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14:textFill>
                  <w14:solidFill>
                    <w14:schemeClr w14:val="tx1"/>
                  </w14:solidFill>
                </w14:textFill>
              </w:rPr>
              <w:t>4.保护第三方合法权益</w:t>
            </w:r>
          </w:p>
        </w:tc>
        <w:tc>
          <w:tcPr>
            <w:tcW w:w="870" w:type="dxa"/>
            <w:tcBorders>
              <w:top w:val="single" w:color="auto" w:sz="8" w:space="0"/>
              <w:left w:val="single" w:color="auto" w:sz="4" w:space="0"/>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30" w:type="dxa"/>
            <w:tcBorders>
              <w:top w:val="single" w:color="auto" w:sz="8" w:space="0"/>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90" w:type="dxa"/>
            <w:tcBorders>
              <w:top w:val="single" w:color="auto" w:sz="8" w:space="0"/>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20" w:type="dxa"/>
            <w:tcBorders>
              <w:top w:val="single" w:color="auto" w:sz="8" w:space="0"/>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50" w:type="dxa"/>
            <w:tcBorders>
              <w:top w:val="single" w:color="auto" w:sz="8" w:space="0"/>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40" w:type="dxa"/>
            <w:tcBorders>
              <w:top w:val="single" w:color="auto" w:sz="8" w:space="0"/>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13" w:type="dxa"/>
            <w:tcBorders>
              <w:top w:val="single" w:color="auto" w:sz="8" w:space="0"/>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r>
      <w:tr>
        <w:tblPrEx>
          <w:tblCellMar>
            <w:top w:w="0" w:type="dxa"/>
            <w:left w:w="0" w:type="dxa"/>
            <w:bottom w:w="0" w:type="dxa"/>
            <w:right w:w="0" w:type="dxa"/>
          </w:tblCellMar>
        </w:tblPrEx>
        <w:trPr>
          <w:trHeight w:val="142" w:hRule="atLeast"/>
          <w:jc w:val="center"/>
        </w:trPr>
        <w:tc>
          <w:tcPr>
            <w:tcW w:w="6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p>
        </w:tc>
        <w:tc>
          <w:tcPr>
            <w:tcW w:w="8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p>
        </w:tc>
        <w:tc>
          <w:tcPr>
            <w:tcW w:w="1978"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14:textFill>
                  <w14:solidFill>
                    <w14:schemeClr w14:val="tx1"/>
                  </w14:solidFill>
                </w14:textFill>
              </w:rPr>
              <w:t>5.属于三类内部事务信息</w:t>
            </w:r>
          </w:p>
        </w:tc>
        <w:tc>
          <w:tcPr>
            <w:tcW w:w="87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9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2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5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4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13"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r>
      <w:tr>
        <w:tblPrEx>
          <w:tblCellMar>
            <w:top w:w="0" w:type="dxa"/>
            <w:left w:w="0" w:type="dxa"/>
            <w:bottom w:w="0" w:type="dxa"/>
            <w:right w:w="0" w:type="dxa"/>
          </w:tblCellMar>
        </w:tblPrEx>
        <w:trPr>
          <w:trHeight w:val="612" w:hRule="atLeast"/>
          <w:jc w:val="center"/>
        </w:trPr>
        <w:tc>
          <w:tcPr>
            <w:tcW w:w="6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p>
        </w:tc>
        <w:tc>
          <w:tcPr>
            <w:tcW w:w="8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p>
        </w:tc>
        <w:tc>
          <w:tcPr>
            <w:tcW w:w="1978"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14:textFill>
                  <w14:solidFill>
                    <w14:schemeClr w14:val="tx1"/>
                  </w14:solidFill>
                </w14:textFill>
              </w:rPr>
              <w:t>6.属于四类过程性信息</w:t>
            </w:r>
          </w:p>
        </w:tc>
        <w:tc>
          <w:tcPr>
            <w:tcW w:w="870" w:type="dxa"/>
            <w:tcBorders>
              <w:top w:val="single" w:color="auto" w:sz="4" w:space="0"/>
              <w:left w:val="single" w:color="auto" w:sz="4"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30"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90"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20"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50"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40"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13"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r>
      <w:tr>
        <w:tblPrEx>
          <w:tblCellMar>
            <w:top w:w="0" w:type="dxa"/>
            <w:left w:w="0" w:type="dxa"/>
            <w:bottom w:w="0" w:type="dxa"/>
            <w:right w:w="0" w:type="dxa"/>
          </w:tblCellMar>
        </w:tblPrEx>
        <w:trPr>
          <w:trHeight w:val="142" w:hRule="atLeast"/>
          <w:jc w:val="center"/>
        </w:trPr>
        <w:tc>
          <w:tcPr>
            <w:tcW w:w="6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p>
        </w:tc>
        <w:tc>
          <w:tcPr>
            <w:tcW w:w="8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p>
        </w:tc>
        <w:tc>
          <w:tcPr>
            <w:tcW w:w="1978"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14:textFill>
                  <w14:solidFill>
                    <w14:schemeClr w14:val="tx1"/>
                  </w14:solidFill>
                </w14:textFill>
              </w:rPr>
              <w:t>7.属于行政执法案卷</w:t>
            </w:r>
          </w:p>
        </w:tc>
        <w:tc>
          <w:tcPr>
            <w:tcW w:w="870" w:type="dxa"/>
            <w:tcBorders>
              <w:top w:val="nil"/>
              <w:left w:val="single" w:color="auto" w:sz="4"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3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9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2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5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4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1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r>
      <w:tr>
        <w:tblPrEx>
          <w:tblCellMar>
            <w:top w:w="0" w:type="dxa"/>
            <w:left w:w="0" w:type="dxa"/>
            <w:bottom w:w="0" w:type="dxa"/>
            <w:right w:w="0" w:type="dxa"/>
          </w:tblCellMar>
        </w:tblPrEx>
        <w:trPr>
          <w:trHeight w:val="142" w:hRule="atLeast"/>
          <w:jc w:val="center"/>
        </w:trPr>
        <w:tc>
          <w:tcPr>
            <w:tcW w:w="6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p>
        </w:tc>
        <w:tc>
          <w:tcPr>
            <w:tcW w:w="8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p>
        </w:tc>
        <w:tc>
          <w:tcPr>
            <w:tcW w:w="1978"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14:textFill>
                  <w14:solidFill>
                    <w14:schemeClr w14:val="tx1"/>
                  </w14:solidFill>
                </w14:textFill>
              </w:rPr>
              <w:t>8.属于行政查询事项</w:t>
            </w:r>
          </w:p>
        </w:tc>
        <w:tc>
          <w:tcPr>
            <w:tcW w:w="870" w:type="dxa"/>
            <w:tcBorders>
              <w:top w:val="nil"/>
              <w:left w:val="single" w:color="auto" w:sz="4"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3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9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2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5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4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1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r>
      <w:tr>
        <w:tblPrEx>
          <w:tblCellMar>
            <w:top w:w="0" w:type="dxa"/>
            <w:left w:w="0" w:type="dxa"/>
            <w:bottom w:w="0" w:type="dxa"/>
            <w:right w:w="0" w:type="dxa"/>
          </w:tblCellMar>
        </w:tblPrEx>
        <w:trPr>
          <w:trHeight w:val="142" w:hRule="atLeast"/>
          <w:jc w:val="center"/>
        </w:trPr>
        <w:tc>
          <w:tcPr>
            <w:tcW w:w="6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p>
        </w:tc>
        <w:tc>
          <w:tcPr>
            <w:tcW w:w="816" w:type="dxa"/>
            <w:vMerge w:val="restar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14:textFill>
                  <w14:solidFill>
                    <w14:schemeClr w14:val="tx1"/>
                  </w14:solidFill>
                </w14:textFill>
              </w:rPr>
              <w:t>（四）无法提供</w:t>
            </w:r>
          </w:p>
        </w:tc>
        <w:tc>
          <w:tcPr>
            <w:tcW w:w="1978"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14:textFill>
                  <w14:solidFill>
                    <w14:schemeClr w14:val="tx1"/>
                  </w14:solidFill>
                </w14:textFill>
              </w:rPr>
              <w:t>1.本机关不掌握相关政府信息</w:t>
            </w:r>
          </w:p>
        </w:tc>
        <w:tc>
          <w:tcPr>
            <w:tcW w:w="870" w:type="dxa"/>
            <w:tcBorders>
              <w:top w:val="nil"/>
              <w:left w:val="single" w:color="auto" w:sz="4"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3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9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2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5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4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1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r>
      <w:tr>
        <w:tblPrEx>
          <w:tblCellMar>
            <w:top w:w="0" w:type="dxa"/>
            <w:left w:w="0" w:type="dxa"/>
            <w:bottom w:w="0" w:type="dxa"/>
            <w:right w:w="0" w:type="dxa"/>
          </w:tblCellMar>
        </w:tblPrEx>
        <w:trPr>
          <w:trHeight w:val="142" w:hRule="atLeast"/>
          <w:jc w:val="center"/>
        </w:trPr>
        <w:tc>
          <w:tcPr>
            <w:tcW w:w="6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p>
        </w:tc>
        <w:tc>
          <w:tcPr>
            <w:tcW w:w="8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p>
        </w:tc>
        <w:tc>
          <w:tcPr>
            <w:tcW w:w="1978"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14:textFill>
                  <w14:solidFill>
                    <w14:schemeClr w14:val="tx1"/>
                  </w14:solidFill>
                </w14:textFill>
              </w:rPr>
              <w:t>2.没有现成信息需要另行制作</w:t>
            </w:r>
          </w:p>
        </w:tc>
        <w:tc>
          <w:tcPr>
            <w:tcW w:w="870" w:type="dxa"/>
            <w:tcBorders>
              <w:top w:val="nil"/>
              <w:left w:val="single" w:color="auto" w:sz="4"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3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9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2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5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4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1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r>
      <w:tr>
        <w:tblPrEx>
          <w:tblCellMar>
            <w:top w:w="0" w:type="dxa"/>
            <w:left w:w="0" w:type="dxa"/>
            <w:bottom w:w="0" w:type="dxa"/>
            <w:right w:w="0" w:type="dxa"/>
          </w:tblCellMar>
        </w:tblPrEx>
        <w:trPr>
          <w:trHeight w:val="142" w:hRule="atLeast"/>
          <w:jc w:val="center"/>
        </w:trPr>
        <w:tc>
          <w:tcPr>
            <w:tcW w:w="6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p>
        </w:tc>
        <w:tc>
          <w:tcPr>
            <w:tcW w:w="8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p>
        </w:tc>
        <w:tc>
          <w:tcPr>
            <w:tcW w:w="1978"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14:textFill>
                  <w14:solidFill>
                    <w14:schemeClr w14:val="tx1"/>
                  </w14:solidFill>
                </w14:textFill>
              </w:rPr>
              <w:t>3.补正后申请内容仍不明确</w:t>
            </w:r>
          </w:p>
        </w:tc>
        <w:tc>
          <w:tcPr>
            <w:tcW w:w="870" w:type="dxa"/>
            <w:tcBorders>
              <w:top w:val="nil"/>
              <w:left w:val="single" w:color="auto" w:sz="4" w:space="0"/>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30" w:type="dxa"/>
            <w:tcBorders>
              <w:top w:val="nil"/>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90" w:type="dxa"/>
            <w:tcBorders>
              <w:top w:val="nil"/>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20" w:type="dxa"/>
            <w:tcBorders>
              <w:top w:val="nil"/>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50" w:type="dxa"/>
            <w:tcBorders>
              <w:top w:val="nil"/>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40" w:type="dxa"/>
            <w:tcBorders>
              <w:top w:val="nil"/>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13" w:type="dxa"/>
            <w:tcBorders>
              <w:top w:val="nil"/>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r>
      <w:tr>
        <w:tblPrEx>
          <w:tblCellMar>
            <w:top w:w="0" w:type="dxa"/>
            <w:left w:w="0" w:type="dxa"/>
            <w:bottom w:w="0" w:type="dxa"/>
            <w:right w:w="0" w:type="dxa"/>
          </w:tblCellMar>
        </w:tblPrEx>
        <w:trPr>
          <w:trHeight w:val="142" w:hRule="atLeast"/>
          <w:jc w:val="center"/>
        </w:trPr>
        <w:tc>
          <w:tcPr>
            <w:tcW w:w="6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p>
        </w:tc>
        <w:tc>
          <w:tcPr>
            <w:tcW w:w="816" w:type="dxa"/>
            <w:vMerge w:val="restar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14:textFill>
                  <w14:solidFill>
                    <w14:schemeClr w14:val="tx1"/>
                  </w14:solidFill>
                </w14:textFill>
              </w:rPr>
              <w:t>（五）不予处理</w:t>
            </w:r>
          </w:p>
        </w:tc>
        <w:tc>
          <w:tcPr>
            <w:tcW w:w="1978"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14:textFill>
                  <w14:solidFill>
                    <w14:schemeClr w14:val="tx1"/>
                  </w14:solidFill>
                </w14:textFill>
              </w:rPr>
              <w:t>1.信访举报投诉类申请</w:t>
            </w:r>
          </w:p>
        </w:tc>
        <w:tc>
          <w:tcPr>
            <w:tcW w:w="87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9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2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5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4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13"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r>
      <w:tr>
        <w:tblPrEx>
          <w:tblCellMar>
            <w:top w:w="0" w:type="dxa"/>
            <w:left w:w="0" w:type="dxa"/>
            <w:bottom w:w="0" w:type="dxa"/>
            <w:right w:w="0" w:type="dxa"/>
          </w:tblCellMar>
        </w:tblPrEx>
        <w:trPr>
          <w:trHeight w:val="142" w:hRule="atLeast"/>
          <w:jc w:val="center"/>
        </w:trPr>
        <w:tc>
          <w:tcPr>
            <w:tcW w:w="6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p>
        </w:tc>
        <w:tc>
          <w:tcPr>
            <w:tcW w:w="8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p>
        </w:tc>
        <w:tc>
          <w:tcPr>
            <w:tcW w:w="1978"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14:textFill>
                  <w14:solidFill>
                    <w14:schemeClr w14:val="tx1"/>
                  </w14:solidFill>
                </w14:textFill>
              </w:rPr>
              <w:t>2.重复申请</w:t>
            </w:r>
          </w:p>
        </w:tc>
        <w:tc>
          <w:tcPr>
            <w:tcW w:w="87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9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2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5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4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13"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r>
      <w:tr>
        <w:tblPrEx>
          <w:tblCellMar>
            <w:top w:w="0" w:type="dxa"/>
            <w:left w:w="0" w:type="dxa"/>
            <w:bottom w:w="0" w:type="dxa"/>
            <w:right w:w="0" w:type="dxa"/>
          </w:tblCellMar>
        </w:tblPrEx>
        <w:trPr>
          <w:trHeight w:val="142" w:hRule="atLeast"/>
          <w:jc w:val="center"/>
        </w:trPr>
        <w:tc>
          <w:tcPr>
            <w:tcW w:w="6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p>
        </w:tc>
        <w:tc>
          <w:tcPr>
            <w:tcW w:w="81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p>
        </w:tc>
        <w:tc>
          <w:tcPr>
            <w:tcW w:w="1978"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14:textFill>
                  <w14:solidFill>
                    <w14:schemeClr w14:val="tx1"/>
                  </w14:solidFill>
                </w14:textFill>
              </w:rPr>
              <w:t>3.要求提供公开出版物</w:t>
            </w:r>
          </w:p>
        </w:tc>
        <w:tc>
          <w:tcPr>
            <w:tcW w:w="870" w:type="dxa"/>
            <w:tcBorders>
              <w:top w:val="single" w:color="auto" w:sz="4" w:space="0"/>
              <w:left w:val="single" w:color="auto" w:sz="4"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30"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90"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20"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50"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40"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13"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r>
      <w:tr>
        <w:tblPrEx>
          <w:tblCellMar>
            <w:top w:w="0" w:type="dxa"/>
            <w:left w:w="0" w:type="dxa"/>
            <w:bottom w:w="0" w:type="dxa"/>
            <w:right w:w="0" w:type="dxa"/>
          </w:tblCellMar>
        </w:tblPrEx>
        <w:trPr>
          <w:trHeight w:val="142" w:hRule="atLeast"/>
          <w:jc w:val="center"/>
        </w:trPr>
        <w:tc>
          <w:tcPr>
            <w:tcW w:w="616" w:type="dxa"/>
            <w:vMerge w:val="continue"/>
            <w:tcBorders>
              <w:top w:val="single" w:color="auto" w:sz="4" w:space="0"/>
              <w:left w:val="single" w:color="auto" w:sz="4" w:space="0"/>
              <w:bottom w:val="single" w:color="auto" w:sz="8"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p>
        </w:tc>
        <w:tc>
          <w:tcPr>
            <w:tcW w:w="816" w:type="dxa"/>
            <w:vMerge w:val="continue"/>
            <w:tcBorders>
              <w:top w:val="single" w:color="auto" w:sz="4" w:space="0"/>
              <w:left w:val="single" w:color="auto" w:sz="4"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p>
        </w:tc>
        <w:tc>
          <w:tcPr>
            <w:tcW w:w="1978"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14:textFill>
                  <w14:solidFill>
                    <w14:schemeClr w14:val="tx1"/>
                  </w14:solidFill>
                </w14:textFill>
              </w:rPr>
              <w:t>4.无正当理由大量反复申请</w:t>
            </w:r>
          </w:p>
        </w:tc>
        <w:tc>
          <w:tcPr>
            <w:tcW w:w="87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3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9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2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5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4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1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r>
      <w:tr>
        <w:tblPrEx>
          <w:tblCellMar>
            <w:top w:w="0" w:type="dxa"/>
            <w:left w:w="0" w:type="dxa"/>
            <w:bottom w:w="0" w:type="dxa"/>
            <w:right w:w="0" w:type="dxa"/>
          </w:tblCellMar>
        </w:tblPrEx>
        <w:trPr>
          <w:trHeight w:val="142" w:hRule="atLeast"/>
          <w:jc w:val="center"/>
        </w:trPr>
        <w:tc>
          <w:tcPr>
            <w:tcW w:w="616" w:type="dxa"/>
            <w:vMerge w:val="continue"/>
            <w:tcBorders>
              <w:top w:val="nil"/>
              <w:left w:val="single" w:color="auto" w:sz="4" w:space="0"/>
              <w:bottom w:val="single" w:color="auto" w:sz="8"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p>
        </w:tc>
        <w:tc>
          <w:tcPr>
            <w:tcW w:w="816" w:type="dxa"/>
            <w:vMerge w:val="continue"/>
            <w:tcBorders>
              <w:top w:val="nil"/>
              <w:left w:val="single" w:color="auto" w:sz="4"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p>
        </w:tc>
        <w:tc>
          <w:tcPr>
            <w:tcW w:w="1978" w:type="dxa"/>
            <w:tcBorders>
              <w:top w:val="nil"/>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14:textFill>
                  <w14:solidFill>
                    <w14:schemeClr w14:val="tx1"/>
                  </w14:solidFill>
                </w14:textFill>
              </w:rPr>
              <w:t>5.要求行政机关确认或重新出具已获取信息</w:t>
            </w:r>
          </w:p>
        </w:tc>
        <w:tc>
          <w:tcPr>
            <w:tcW w:w="870" w:type="dxa"/>
            <w:tcBorders>
              <w:top w:val="nil"/>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30" w:type="dxa"/>
            <w:tcBorders>
              <w:top w:val="nil"/>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90" w:type="dxa"/>
            <w:tcBorders>
              <w:top w:val="nil"/>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20" w:type="dxa"/>
            <w:tcBorders>
              <w:top w:val="nil"/>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50" w:type="dxa"/>
            <w:tcBorders>
              <w:top w:val="nil"/>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40" w:type="dxa"/>
            <w:tcBorders>
              <w:top w:val="nil"/>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13" w:type="dxa"/>
            <w:tcBorders>
              <w:top w:val="nil"/>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r>
      <w:tr>
        <w:tblPrEx>
          <w:tblCellMar>
            <w:top w:w="0" w:type="dxa"/>
            <w:left w:w="0" w:type="dxa"/>
            <w:bottom w:w="0" w:type="dxa"/>
            <w:right w:w="0" w:type="dxa"/>
          </w:tblCellMar>
        </w:tblPrEx>
        <w:trPr>
          <w:trHeight w:val="142" w:hRule="atLeast"/>
          <w:jc w:val="center"/>
        </w:trPr>
        <w:tc>
          <w:tcPr>
            <w:tcW w:w="616" w:type="dxa"/>
            <w:vMerge w:val="continue"/>
            <w:tcBorders>
              <w:top w:val="nil"/>
              <w:left w:val="single" w:color="auto" w:sz="4" w:space="0"/>
              <w:bottom w:val="single" w:color="auto" w:sz="4"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p>
        </w:tc>
        <w:tc>
          <w:tcPr>
            <w:tcW w:w="816" w:type="dxa"/>
            <w:vMerge w:val="restart"/>
            <w:tcBorders>
              <w:top w:val="nil"/>
              <w:left w:val="nil"/>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14:textFill>
                  <w14:solidFill>
                    <w14:schemeClr w14:val="tx1"/>
                  </w14:solidFill>
                </w14:textFill>
              </w:rPr>
              <w:t>（六）其他处理</w:t>
            </w:r>
          </w:p>
        </w:tc>
        <w:tc>
          <w:tcPr>
            <w:tcW w:w="1978"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1.申请人无正当理由预期不补正、行政机关不再处理其政府信息公开申请</w:t>
            </w:r>
          </w:p>
        </w:tc>
        <w:tc>
          <w:tcPr>
            <w:tcW w:w="87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9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2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5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4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13"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r>
      <w:tr>
        <w:tblPrEx>
          <w:tblCellMar>
            <w:top w:w="0" w:type="dxa"/>
            <w:left w:w="0" w:type="dxa"/>
            <w:bottom w:w="0" w:type="dxa"/>
            <w:right w:w="0" w:type="dxa"/>
          </w:tblCellMar>
        </w:tblPrEx>
        <w:trPr>
          <w:trHeight w:val="1700" w:hRule="atLeast"/>
          <w:jc w:val="center"/>
        </w:trPr>
        <w:tc>
          <w:tcPr>
            <w:tcW w:w="616" w:type="dxa"/>
            <w:vMerge w:val="continue"/>
            <w:tcBorders>
              <w:top w:val="single" w:color="auto" w:sz="4" w:space="0"/>
              <w:left w:val="single" w:color="auto" w:sz="4"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p>
        </w:tc>
        <w:tc>
          <w:tcPr>
            <w:tcW w:w="816" w:type="dxa"/>
            <w:vMerge w:val="continue"/>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 w:cs="Times New Roman"/>
                <w:color w:val="000000" w:themeColor="text1"/>
                <w:kern w:val="0"/>
                <w:sz w:val="20"/>
                <w:szCs w:val="20"/>
                <w14:textFill>
                  <w14:solidFill>
                    <w14:schemeClr w14:val="tx1"/>
                  </w14:solidFill>
                </w14:textFill>
              </w:rPr>
            </w:pPr>
          </w:p>
        </w:tc>
        <w:tc>
          <w:tcPr>
            <w:tcW w:w="1978"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2.申请人预期未按收费通知要求缴纳费用、行政机关不再处理其政府信息公开申请</w:t>
            </w:r>
          </w:p>
        </w:tc>
        <w:tc>
          <w:tcPr>
            <w:tcW w:w="87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9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2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5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4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13"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r>
      <w:tr>
        <w:tblPrEx>
          <w:tblCellMar>
            <w:top w:w="0" w:type="dxa"/>
            <w:left w:w="0" w:type="dxa"/>
            <w:bottom w:w="0" w:type="dxa"/>
            <w:right w:w="0" w:type="dxa"/>
          </w:tblCellMar>
        </w:tblPrEx>
        <w:trPr>
          <w:trHeight w:val="142" w:hRule="atLeast"/>
          <w:jc w:val="center"/>
        </w:trPr>
        <w:tc>
          <w:tcPr>
            <w:tcW w:w="616" w:type="dxa"/>
            <w:vMerge w:val="continue"/>
            <w:tcBorders>
              <w:top w:val="nil"/>
              <w:left w:val="single" w:color="auto" w:sz="4"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p>
        </w:tc>
        <w:tc>
          <w:tcPr>
            <w:tcW w:w="816" w:type="dxa"/>
            <w:vMerge w:val="continue"/>
            <w:tcBorders>
              <w:top w:val="single" w:color="auto" w:sz="4" w:space="0"/>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 w:cs="Times New Roman"/>
                <w:color w:val="000000" w:themeColor="text1"/>
                <w:kern w:val="0"/>
                <w:sz w:val="20"/>
                <w:szCs w:val="20"/>
                <w14:textFill>
                  <w14:solidFill>
                    <w14:schemeClr w14:val="tx1"/>
                  </w14:solidFill>
                </w14:textFill>
              </w:rPr>
            </w:pPr>
          </w:p>
        </w:tc>
        <w:tc>
          <w:tcPr>
            <w:tcW w:w="1978"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3.其他</w:t>
            </w:r>
          </w:p>
        </w:tc>
        <w:tc>
          <w:tcPr>
            <w:tcW w:w="870"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30"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90"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20"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50"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40"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13"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r>
      <w:tr>
        <w:tblPrEx>
          <w:tblCellMar>
            <w:top w:w="0" w:type="dxa"/>
            <w:left w:w="0" w:type="dxa"/>
            <w:bottom w:w="0" w:type="dxa"/>
            <w:right w:w="0" w:type="dxa"/>
          </w:tblCellMar>
        </w:tblPrEx>
        <w:trPr>
          <w:trHeight w:val="142" w:hRule="atLeast"/>
          <w:jc w:val="center"/>
        </w:trPr>
        <w:tc>
          <w:tcPr>
            <w:tcW w:w="616" w:type="dxa"/>
            <w:vMerge w:val="continue"/>
            <w:tcBorders>
              <w:top w:val="nil"/>
              <w:left w:val="single" w:color="auto" w:sz="4"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p>
        </w:tc>
        <w:tc>
          <w:tcPr>
            <w:tcW w:w="2794" w:type="dxa"/>
            <w:gridSpan w:val="2"/>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14:textFill>
                  <w14:solidFill>
                    <w14:schemeClr w14:val="tx1"/>
                  </w14:solidFill>
                </w14:textFill>
              </w:rPr>
              <w:t>（七）总计</w:t>
            </w:r>
          </w:p>
        </w:tc>
        <w:tc>
          <w:tcPr>
            <w:tcW w:w="87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3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9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2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5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4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1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r>
      <w:tr>
        <w:tblPrEx>
          <w:tblCellMar>
            <w:top w:w="0" w:type="dxa"/>
            <w:left w:w="0" w:type="dxa"/>
            <w:bottom w:w="0" w:type="dxa"/>
            <w:right w:w="0" w:type="dxa"/>
          </w:tblCellMar>
        </w:tblPrEx>
        <w:trPr>
          <w:trHeight w:val="307" w:hRule="atLeast"/>
          <w:jc w:val="center"/>
        </w:trPr>
        <w:tc>
          <w:tcPr>
            <w:tcW w:w="3410"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textAlignment w:val="auto"/>
              <w:rPr>
                <w:rFonts w:hint="default" w:ascii="Times New Roman" w:hAnsi="Times New Roman" w:eastAsia="仿宋" w:cs="Times New Roman"/>
                <w:color w:val="000000" w:themeColor="text1"/>
                <w:kern w:val="0"/>
                <w:sz w:val="24"/>
                <w:szCs w:val="24"/>
                <w14:textFill>
                  <w14:solidFill>
                    <w14:schemeClr w14:val="tx1"/>
                  </w14:solidFill>
                </w14:textFill>
              </w:rPr>
            </w:pPr>
            <w:r>
              <w:rPr>
                <w:rFonts w:hint="default" w:ascii="Times New Roman" w:hAnsi="Times New Roman" w:eastAsia="仿宋" w:cs="Times New Roman"/>
                <w:color w:val="000000" w:themeColor="text1"/>
                <w:kern w:val="0"/>
                <w:sz w:val="20"/>
                <w:szCs w:val="20"/>
                <w14:textFill>
                  <w14:solidFill>
                    <w14:schemeClr w14:val="tx1"/>
                  </w14:solidFill>
                </w14:textFill>
              </w:rPr>
              <w:t>四、结转下年度继续办理</w:t>
            </w:r>
          </w:p>
        </w:tc>
        <w:tc>
          <w:tcPr>
            <w:tcW w:w="87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3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69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2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75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4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c>
          <w:tcPr>
            <w:tcW w:w="51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t>0</w:t>
            </w:r>
          </w:p>
        </w:tc>
      </w:tr>
    </w:tbl>
    <w:p>
      <w:pPr>
        <w:widowControl/>
        <w:spacing w:line="432" w:lineRule="atLeast"/>
        <w:ind w:firstLine="640" w:firstLineChars="200"/>
        <w:rPr>
          <w:rFonts w:hint="default" w:ascii="Times New Roman" w:hAnsi="Times New Roman" w:eastAsia="黑体" w:cs="Times New Roman"/>
          <w:b w:val="0"/>
          <w:bCs w:val="0"/>
          <w:color w:val="000000" w:themeColor="text1"/>
          <w:kern w:val="0"/>
          <w:sz w:val="32"/>
          <w:szCs w:val="32"/>
          <w14:textFill>
            <w14:solidFill>
              <w14:schemeClr w14:val="tx1"/>
            </w14:solidFill>
          </w14:textFill>
        </w:rPr>
      </w:pPr>
      <w:r>
        <w:rPr>
          <w:rFonts w:hint="default" w:ascii="Times New Roman" w:hAnsi="Times New Roman" w:eastAsia="黑体" w:cs="Times New Roman"/>
          <w:b w:val="0"/>
          <w:bCs w:val="0"/>
          <w:color w:val="000000" w:themeColor="text1"/>
          <w:kern w:val="0"/>
          <w:sz w:val="32"/>
          <w:szCs w:val="32"/>
          <w14:textFill>
            <w14:solidFill>
              <w14:schemeClr w14:val="tx1"/>
            </w14:solidFill>
          </w14:textFill>
        </w:rPr>
        <w:t>四、政府信息公开行政复议、行政诉讼情况</w:t>
      </w:r>
    </w:p>
    <w:p>
      <w:pPr>
        <w:widowControl/>
        <w:spacing w:line="432" w:lineRule="atLeast"/>
        <w:ind w:firstLine="480"/>
        <w:rPr>
          <w:rFonts w:hint="default" w:ascii="Times New Roman" w:hAnsi="Times New Roman" w:cs="Times New Roman"/>
          <w:color w:val="000000" w:themeColor="text1"/>
          <w:kern w:val="0"/>
          <w:sz w:val="24"/>
          <w:szCs w:val="24"/>
          <w14:textFill>
            <w14:solidFill>
              <w14:schemeClr w14:val="tx1"/>
            </w14:solidFill>
          </w14:textFill>
        </w:rPr>
      </w:pPr>
    </w:p>
    <w:tbl>
      <w:tblPr>
        <w:tblStyle w:val="8"/>
        <w:tblW w:w="0" w:type="auto"/>
        <w:jc w:val="center"/>
        <w:tblLayout w:type="fixed"/>
        <w:tblCellMar>
          <w:top w:w="0" w:type="dxa"/>
          <w:left w:w="0" w:type="dxa"/>
          <w:bottom w:w="0" w:type="dxa"/>
          <w:right w:w="0" w:type="dxa"/>
        </w:tblCellMar>
      </w:tblPr>
      <w:tblGrid>
        <w:gridCol w:w="606"/>
        <w:gridCol w:w="585"/>
        <w:gridCol w:w="585"/>
        <w:gridCol w:w="585"/>
        <w:gridCol w:w="568"/>
        <w:gridCol w:w="555"/>
        <w:gridCol w:w="585"/>
        <w:gridCol w:w="585"/>
        <w:gridCol w:w="675"/>
        <w:gridCol w:w="540"/>
        <w:gridCol w:w="600"/>
        <w:gridCol w:w="375"/>
        <w:gridCol w:w="435"/>
        <w:gridCol w:w="480"/>
        <w:gridCol w:w="452"/>
      </w:tblGrid>
      <w:tr>
        <w:tblPrEx>
          <w:tblCellMar>
            <w:top w:w="0" w:type="dxa"/>
            <w:left w:w="0" w:type="dxa"/>
            <w:bottom w:w="0" w:type="dxa"/>
            <w:right w:w="0" w:type="dxa"/>
          </w:tblCellMar>
        </w:tblPrEx>
        <w:trPr>
          <w:trHeight w:val="365" w:hRule="atLeast"/>
          <w:jc w:val="center"/>
        </w:trPr>
        <w:tc>
          <w:tcPr>
            <w:tcW w:w="2929" w:type="dxa"/>
            <w:gridSpan w:val="5"/>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行政复议</w:t>
            </w:r>
          </w:p>
        </w:tc>
        <w:tc>
          <w:tcPr>
            <w:tcW w:w="5282" w:type="dxa"/>
            <w:gridSpan w:val="10"/>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行政诉讼</w:t>
            </w:r>
          </w:p>
        </w:tc>
      </w:tr>
      <w:tr>
        <w:tblPrEx>
          <w:tblCellMar>
            <w:top w:w="0" w:type="dxa"/>
            <w:left w:w="0" w:type="dxa"/>
            <w:bottom w:w="0" w:type="dxa"/>
            <w:right w:w="0" w:type="dxa"/>
          </w:tblCellMar>
        </w:tblPrEx>
        <w:trPr>
          <w:trHeight w:val="283" w:hRule="atLeast"/>
          <w:jc w:val="center"/>
        </w:trPr>
        <w:tc>
          <w:tcPr>
            <w:tcW w:w="606"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ind w:left="0" w:leftChars="0" w:firstLine="0" w:firstLineChars="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结果维持</w:t>
            </w:r>
          </w:p>
        </w:tc>
        <w:tc>
          <w:tcPr>
            <w:tcW w:w="585" w:type="dxa"/>
            <w:vMerge w:val="restart"/>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ind w:left="0" w:leftChars="0" w:firstLine="0" w:firstLineChars="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结果纠正</w:t>
            </w:r>
          </w:p>
        </w:tc>
        <w:tc>
          <w:tcPr>
            <w:tcW w:w="585" w:type="dxa"/>
            <w:vMerge w:val="restar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ind w:left="0" w:leftChars="0" w:firstLine="0" w:firstLineChars="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其他结果</w:t>
            </w:r>
          </w:p>
        </w:tc>
        <w:tc>
          <w:tcPr>
            <w:tcW w:w="585" w:type="dxa"/>
            <w:vMerge w:val="restar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ind w:left="0" w:leftChars="0" w:firstLine="0" w:firstLineChars="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尚未审结</w:t>
            </w:r>
          </w:p>
        </w:tc>
        <w:tc>
          <w:tcPr>
            <w:tcW w:w="568" w:type="dxa"/>
            <w:vMerge w:val="restar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ind w:left="0" w:leftChars="0" w:firstLine="0" w:firstLineChars="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总计</w:t>
            </w:r>
          </w:p>
        </w:tc>
        <w:tc>
          <w:tcPr>
            <w:tcW w:w="2940" w:type="dxa"/>
            <w:gridSpan w:val="5"/>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未经复议直接起诉</w:t>
            </w:r>
          </w:p>
        </w:tc>
        <w:tc>
          <w:tcPr>
            <w:tcW w:w="2342" w:type="dxa"/>
            <w:gridSpan w:val="5"/>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复议后起诉</w:t>
            </w:r>
          </w:p>
        </w:tc>
      </w:tr>
      <w:tr>
        <w:tblPrEx>
          <w:tblCellMar>
            <w:top w:w="0" w:type="dxa"/>
            <w:left w:w="0" w:type="dxa"/>
            <w:bottom w:w="0" w:type="dxa"/>
            <w:right w:w="0" w:type="dxa"/>
          </w:tblCellMar>
        </w:tblPrEx>
        <w:trPr>
          <w:trHeight w:val="1728" w:hRule="atLeast"/>
          <w:jc w:val="center"/>
        </w:trPr>
        <w:tc>
          <w:tcPr>
            <w:tcW w:w="606" w:type="dxa"/>
            <w:vMerge w:val="continue"/>
            <w:tcBorders>
              <w:top w:val="nil"/>
              <w:left w:val="single" w:color="auto" w:sz="8" w:space="0"/>
              <w:bottom w:val="single" w:color="auto" w:sz="8" w:space="0"/>
              <w:right w:val="single" w:color="auto" w:sz="8" w:space="0"/>
            </w:tcBorders>
            <w:noWrap w:val="0"/>
            <w:vAlign w:val="center"/>
          </w:tcPr>
          <w:p>
            <w:pPr>
              <w:widowControl/>
              <w:jc w:val="center"/>
              <w:rPr>
                <w:rFonts w:hint="default" w:ascii="Times New Roman" w:hAnsi="Times New Roman" w:cs="Times New Roman"/>
                <w:color w:val="000000" w:themeColor="text1"/>
                <w:kern w:val="0"/>
                <w:sz w:val="24"/>
                <w:szCs w:val="24"/>
                <w14:textFill>
                  <w14:solidFill>
                    <w14:schemeClr w14:val="tx1"/>
                  </w14:solidFill>
                </w14:textFill>
              </w:rPr>
            </w:pPr>
          </w:p>
        </w:tc>
        <w:tc>
          <w:tcPr>
            <w:tcW w:w="585" w:type="dxa"/>
            <w:vMerge w:val="continue"/>
            <w:tcBorders>
              <w:top w:val="nil"/>
              <w:left w:val="nil"/>
              <w:bottom w:val="single" w:color="auto" w:sz="8" w:space="0"/>
              <w:right w:val="single" w:color="auto" w:sz="8" w:space="0"/>
            </w:tcBorders>
            <w:noWrap w:val="0"/>
            <w:vAlign w:val="center"/>
          </w:tcPr>
          <w:p>
            <w:pPr>
              <w:widowControl/>
              <w:jc w:val="center"/>
              <w:rPr>
                <w:rFonts w:hint="default" w:ascii="Times New Roman" w:hAnsi="Times New Roman" w:cs="Times New Roman"/>
                <w:color w:val="000000" w:themeColor="text1"/>
                <w:kern w:val="0"/>
                <w:sz w:val="24"/>
                <w:szCs w:val="24"/>
                <w14:textFill>
                  <w14:solidFill>
                    <w14:schemeClr w14:val="tx1"/>
                  </w14:solidFill>
                </w14:textFill>
              </w:rPr>
            </w:pPr>
          </w:p>
        </w:tc>
        <w:tc>
          <w:tcPr>
            <w:tcW w:w="585" w:type="dxa"/>
            <w:vMerge w:val="continue"/>
            <w:tcBorders>
              <w:top w:val="single" w:color="auto" w:sz="8" w:space="0"/>
              <w:left w:val="nil"/>
              <w:bottom w:val="single" w:color="auto" w:sz="8" w:space="0"/>
              <w:right w:val="single" w:color="auto" w:sz="8" w:space="0"/>
            </w:tcBorders>
            <w:noWrap w:val="0"/>
            <w:vAlign w:val="center"/>
          </w:tcPr>
          <w:p>
            <w:pPr>
              <w:widowControl/>
              <w:jc w:val="center"/>
              <w:rPr>
                <w:rFonts w:hint="default" w:ascii="Times New Roman" w:hAnsi="Times New Roman" w:cs="Times New Roman"/>
                <w:color w:val="000000" w:themeColor="text1"/>
                <w:kern w:val="0"/>
                <w:sz w:val="24"/>
                <w:szCs w:val="24"/>
                <w14:textFill>
                  <w14:solidFill>
                    <w14:schemeClr w14:val="tx1"/>
                  </w14:solidFill>
                </w14:textFill>
              </w:rPr>
            </w:pPr>
          </w:p>
        </w:tc>
        <w:tc>
          <w:tcPr>
            <w:tcW w:w="585" w:type="dxa"/>
            <w:vMerge w:val="continue"/>
            <w:tcBorders>
              <w:top w:val="single" w:color="auto" w:sz="8" w:space="0"/>
              <w:left w:val="nil"/>
              <w:bottom w:val="single" w:color="auto" w:sz="8" w:space="0"/>
              <w:right w:val="single" w:color="auto" w:sz="8" w:space="0"/>
            </w:tcBorders>
            <w:noWrap w:val="0"/>
            <w:vAlign w:val="center"/>
          </w:tcPr>
          <w:p>
            <w:pPr>
              <w:widowControl/>
              <w:jc w:val="center"/>
              <w:rPr>
                <w:rFonts w:hint="default" w:ascii="Times New Roman" w:hAnsi="Times New Roman" w:cs="Times New Roman"/>
                <w:color w:val="000000" w:themeColor="text1"/>
                <w:kern w:val="0"/>
                <w:sz w:val="24"/>
                <w:szCs w:val="24"/>
                <w14:textFill>
                  <w14:solidFill>
                    <w14:schemeClr w14:val="tx1"/>
                  </w14:solidFill>
                </w14:textFill>
              </w:rPr>
            </w:pPr>
          </w:p>
        </w:tc>
        <w:tc>
          <w:tcPr>
            <w:tcW w:w="568" w:type="dxa"/>
            <w:vMerge w:val="continue"/>
            <w:tcBorders>
              <w:top w:val="single" w:color="auto" w:sz="8" w:space="0"/>
              <w:left w:val="nil"/>
              <w:bottom w:val="single" w:color="auto" w:sz="8" w:space="0"/>
              <w:right w:val="single" w:color="auto" w:sz="8" w:space="0"/>
            </w:tcBorders>
            <w:noWrap w:val="0"/>
            <w:vAlign w:val="center"/>
          </w:tcPr>
          <w:p>
            <w:pPr>
              <w:widowControl/>
              <w:jc w:val="center"/>
              <w:rPr>
                <w:rFonts w:hint="default" w:ascii="Times New Roman" w:hAnsi="Times New Roman" w:cs="Times New Roman"/>
                <w:color w:val="000000" w:themeColor="text1"/>
                <w:kern w:val="0"/>
                <w:sz w:val="24"/>
                <w:szCs w:val="24"/>
                <w14:textFill>
                  <w14:solidFill>
                    <w14:schemeClr w14:val="tx1"/>
                  </w14:solidFill>
                </w14:textFill>
              </w:rPr>
            </w:pPr>
          </w:p>
        </w:tc>
        <w:tc>
          <w:tcPr>
            <w:tcW w:w="55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ind w:left="0" w:leftChars="0" w:firstLine="0" w:firstLineChars="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结果维持</w:t>
            </w:r>
          </w:p>
        </w:tc>
        <w:tc>
          <w:tcPr>
            <w:tcW w:w="58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ind w:left="0" w:leftChars="0" w:firstLine="0" w:firstLineChars="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结果纠正</w:t>
            </w:r>
          </w:p>
        </w:tc>
        <w:tc>
          <w:tcPr>
            <w:tcW w:w="58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ind w:left="0" w:leftChars="0" w:firstLine="0" w:firstLineChars="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其他结果</w:t>
            </w:r>
          </w:p>
        </w:tc>
        <w:tc>
          <w:tcPr>
            <w:tcW w:w="67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ind w:left="0" w:leftChars="0" w:firstLine="0" w:firstLineChars="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尚未审结</w:t>
            </w:r>
          </w:p>
        </w:tc>
        <w:tc>
          <w:tcPr>
            <w:tcW w:w="54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ind w:left="0" w:leftChars="0" w:firstLine="0" w:firstLineChars="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总计</w:t>
            </w:r>
          </w:p>
        </w:tc>
        <w:tc>
          <w:tcPr>
            <w:tcW w:w="60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ind w:left="0" w:leftChars="0" w:firstLine="0" w:firstLineChars="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结果维持</w:t>
            </w:r>
          </w:p>
        </w:tc>
        <w:tc>
          <w:tcPr>
            <w:tcW w:w="37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ind w:left="0" w:leftChars="0" w:firstLine="0" w:firstLineChars="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结果纠正</w:t>
            </w:r>
          </w:p>
        </w:tc>
        <w:tc>
          <w:tcPr>
            <w:tcW w:w="43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ind w:left="0" w:leftChars="0" w:firstLine="0" w:firstLineChars="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其他结果</w:t>
            </w:r>
          </w:p>
        </w:tc>
        <w:tc>
          <w:tcPr>
            <w:tcW w:w="48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ind w:left="0" w:leftChars="0" w:firstLine="0" w:firstLineChars="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尚未审结</w:t>
            </w:r>
          </w:p>
        </w:tc>
        <w:tc>
          <w:tcPr>
            <w:tcW w:w="452"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widowControl/>
              <w:ind w:left="0" w:leftChars="0" w:firstLine="0" w:firstLineChars="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总计</w:t>
            </w:r>
          </w:p>
        </w:tc>
      </w:tr>
      <w:tr>
        <w:tblPrEx>
          <w:tblCellMar>
            <w:top w:w="0" w:type="dxa"/>
            <w:left w:w="0" w:type="dxa"/>
            <w:bottom w:w="0" w:type="dxa"/>
            <w:right w:w="0" w:type="dxa"/>
          </w:tblCellMar>
        </w:tblPrEx>
        <w:trPr>
          <w:trHeight w:val="283" w:hRule="atLeast"/>
          <w:jc w:val="center"/>
        </w:trPr>
        <w:tc>
          <w:tcPr>
            <w:tcW w:w="60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微软雅黑" w:cs="Times New Roman"/>
                <w:i w:val="0"/>
                <w:iCs w:val="0"/>
                <w:caps w:val="0"/>
                <w:color w:val="000000" w:themeColor="text1"/>
                <w:spacing w:val="0"/>
                <w:sz w:val="19"/>
                <w:szCs w:val="19"/>
                <w14:textFill>
                  <w14:solidFill>
                    <w14:schemeClr w14:val="tx1"/>
                  </w14:solidFill>
                </w14:textFill>
              </w:rPr>
              <w:t>0</w:t>
            </w:r>
          </w:p>
        </w:tc>
        <w:tc>
          <w:tcPr>
            <w:tcW w:w="58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微软雅黑" w:cs="Times New Roman"/>
                <w:i w:val="0"/>
                <w:iCs w:val="0"/>
                <w:caps w:val="0"/>
                <w:color w:val="000000" w:themeColor="text1"/>
                <w:spacing w:val="0"/>
                <w:sz w:val="19"/>
                <w:szCs w:val="19"/>
                <w14:textFill>
                  <w14:solidFill>
                    <w14:schemeClr w14:val="tx1"/>
                  </w14:solidFill>
                </w14:textFill>
              </w:rPr>
              <w:t>0</w:t>
            </w:r>
          </w:p>
        </w:tc>
        <w:tc>
          <w:tcPr>
            <w:tcW w:w="58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微软雅黑" w:cs="Times New Roman"/>
                <w:i w:val="0"/>
                <w:iCs w:val="0"/>
                <w:caps w:val="0"/>
                <w:color w:val="000000" w:themeColor="text1"/>
                <w:spacing w:val="0"/>
                <w:sz w:val="19"/>
                <w:szCs w:val="19"/>
                <w14:textFill>
                  <w14:solidFill>
                    <w14:schemeClr w14:val="tx1"/>
                  </w14:solidFill>
                </w14:textFill>
              </w:rPr>
              <w:t>0</w:t>
            </w:r>
          </w:p>
        </w:tc>
        <w:tc>
          <w:tcPr>
            <w:tcW w:w="58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微软雅黑" w:cs="Times New Roman"/>
                <w:i w:val="0"/>
                <w:iCs w:val="0"/>
                <w:caps w:val="0"/>
                <w:color w:val="000000" w:themeColor="text1"/>
                <w:spacing w:val="0"/>
                <w:sz w:val="19"/>
                <w:szCs w:val="19"/>
                <w14:textFill>
                  <w14:solidFill>
                    <w14:schemeClr w14:val="tx1"/>
                  </w14:solidFill>
                </w14:textFill>
              </w:rPr>
              <w:t>0</w:t>
            </w:r>
          </w:p>
        </w:tc>
        <w:tc>
          <w:tcPr>
            <w:tcW w:w="56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微软雅黑" w:cs="Times New Roman"/>
                <w:i w:val="0"/>
                <w:iCs w:val="0"/>
                <w:caps w:val="0"/>
                <w:color w:val="000000" w:themeColor="text1"/>
                <w:spacing w:val="0"/>
                <w:sz w:val="19"/>
                <w:szCs w:val="19"/>
                <w14:textFill>
                  <w14:solidFill>
                    <w14:schemeClr w14:val="tx1"/>
                  </w14:solidFill>
                </w14:textFill>
              </w:rPr>
              <w:t>0</w:t>
            </w:r>
          </w:p>
        </w:tc>
        <w:tc>
          <w:tcPr>
            <w:tcW w:w="55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微软雅黑" w:cs="Times New Roman"/>
                <w:i w:val="0"/>
                <w:iCs w:val="0"/>
                <w:caps w:val="0"/>
                <w:color w:val="000000" w:themeColor="text1"/>
                <w:spacing w:val="0"/>
                <w:sz w:val="19"/>
                <w:szCs w:val="19"/>
                <w14:textFill>
                  <w14:solidFill>
                    <w14:schemeClr w14:val="tx1"/>
                  </w14:solidFill>
                </w14:textFill>
              </w:rPr>
              <w:t>0</w:t>
            </w:r>
          </w:p>
        </w:tc>
        <w:tc>
          <w:tcPr>
            <w:tcW w:w="58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微软雅黑" w:cs="Times New Roman"/>
                <w:i w:val="0"/>
                <w:iCs w:val="0"/>
                <w:caps w:val="0"/>
                <w:color w:val="000000" w:themeColor="text1"/>
                <w:spacing w:val="0"/>
                <w:sz w:val="19"/>
                <w:szCs w:val="19"/>
                <w14:textFill>
                  <w14:solidFill>
                    <w14:schemeClr w14:val="tx1"/>
                  </w14:solidFill>
                </w14:textFill>
              </w:rPr>
              <w:t>0</w:t>
            </w:r>
          </w:p>
        </w:tc>
        <w:tc>
          <w:tcPr>
            <w:tcW w:w="58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微软雅黑" w:cs="Times New Roman"/>
                <w:i w:val="0"/>
                <w:iCs w:val="0"/>
                <w:caps w:val="0"/>
                <w:color w:val="000000" w:themeColor="text1"/>
                <w:spacing w:val="0"/>
                <w:sz w:val="19"/>
                <w:szCs w:val="19"/>
                <w14:textFill>
                  <w14:solidFill>
                    <w14:schemeClr w14:val="tx1"/>
                  </w14:solidFill>
                </w14:textFill>
              </w:rPr>
              <w:t>0</w:t>
            </w:r>
          </w:p>
        </w:tc>
        <w:tc>
          <w:tcPr>
            <w:tcW w:w="67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微软雅黑" w:cs="Times New Roman"/>
                <w:i w:val="0"/>
                <w:iCs w:val="0"/>
                <w:caps w:val="0"/>
                <w:color w:val="000000" w:themeColor="text1"/>
                <w:spacing w:val="0"/>
                <w:sz w:val="19"/>
                <w:szCs w:val="19"/>
                <w14:textFill>
                  <w14:solidFill>
                    <w14:schemeClr w14:val="tx1"/>
                  </w14:solidFill>
                </w14:textFill>
              </w:rPr>
              <w:t>0</w:t>
            </w:r>
          </w:p>
        </w:tc>
        <w:tc>
          <w:tcPr>
            <w:tcW w:w="54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微软雅黑" w:cs="Times New Roman"/>
                <w:i w:val="0"/>
                <w:iCs w:val="0"/>
                <w:caps w:val="0"/>
                <w:color w:val="000000" w:themeColor="text1"/>
                <w:spacing w:val="0"/>
                <w:sz w:val="19"/>
                <w:szCs w:val="19"/>
                <w14:textFill>
                  <w14:solidFill>
                    <w14:schemeClr w14:val="tx1"/>
                  </w14:solidFill>
                </w14:textFill>
              </w:rPr>
              <w:t>0</w:t>
            </w:r>
          </w:p>
        </w:tc>
        <w:tc>
          <w:tcPr>
            <w:tcW w:w="6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微软雅黑" w:cs="Times New Roman"/>
                <w:i w:val="0"/>
                <w:iCs w:val="0"/>
                <w:caps w:val="0"/>
                <w:color w:val="000000" w:themeColor="text1"/>
                <w:spacing w:val="0"/>
                <w:sz w:val="19"/>
                <w:szCs w:val="19"/>
                <w14:textFill>
                  <w14:solidFill>
                    <w14:schemeClr w14:val="tx1"/>
                  </w14:solidFill>
                </w14:textFill>
              </w:rPr>
              <w:t>0</w:t>
            </w:r>
          </w:p>
        </w:tc>
        <w:tc>
          <w:tcPr>
            <w:tcW w:w="37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微软雅黑" w:cs="Times New Roman"/>
                <w:i w:val="0"/>
                <w:iCs w:val="0"/>
                <w:caps w:val="0"/>
                <w:color w:val="000000" w:themeColor="text1"/>
                <w:spacing w:val="0"/>
                <w:sz w:val="19"/>
                <w:szCs w:val="19"/>
                <w14:textFill>
                  <w14:solidFill>
                    <w14:schemeClr w14:val="tx1"/>
                  </w14:solidFill>
                </w14:textFill>
              </w:rPr>
              <w:t>0</w:t>
            </w:r>
          </w:p>
        </w:tc>
        <w:tc>
          <w:tcPr>
            <w:tcW w:w="43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微软雅黑" w:cs="Times New Roman"/>
                <w:i w:val="0"/>
                <w:iCs w:val="0"/>
                <w:caps w:val="0"/>
                <w:color w:val="000000" w:themeColor="text1"/>
                <w:spacing w:val="0"/>
                <w:sz w:val="19"/>
                <w:szCs w:val="19"/>
                <w14:textFill>
                  <w14:solidFill>
                    <w14:schemeClr w14:val="tx1"/>
                  </w14:solidFill>
                </w14:textFill>
              </w:rPr>
              <w:t>0</w:t>
            </w:r>
          </w:p>
        </w:tc>
        <w:tc>
          <w:tcPr>
            <w:tcW w:w="4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微软雅黑" w:cs="Times New Roman"/>
                <w:i w:val="0"/>
                <w:iCs w:val="0"/>
                <w:caps w:val="0"/>
                <w:color w:val="000000" w:themeColor="text1"/>
                <w:spacing w:val="0"/>
                <w:sz w:val="19"/>
                <w:szCs w:val="19"/>
                <w14:textFill>
                  <w14:solidFill>
                    <w14:schemeClr w14:val="tx1"/>
                  </w14:solidFill>
                </w14:textFill>
              </w:rPr>
              <w:t>0</w:t>
            </w:r>
          </w:p>
        </w:tc>
        <w:tc>
          <w:tcPr>
            <w:tcW w:w="452"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仿宋"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微软雅黑" w:cs="Times New Roman"/>
                <w:i w:val="0"/>
                <w:iCs w:val="0"/>
                <w:caps w:val="0"/>
                <w:color w:val="000000" w:themeColor="text1"/>
                <w:spacing w:val="0"/>
                <w:sz w:val="19"/>
                <w:szCs w:val="19"/>
                <w14:textFill>
                  <w14:solidFill>
                    <w14:schemeClr w14:val="tx1"/>
                  </w14:solidFill>
                </w14:textFill>
              </w:rPr>
              <w:t>0</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firstLineChars="200"/>
        <w:jc w:val="left"/>
        <w:rPr>
          <w:rFonts w:hint="default" w:ascii="Times New Roman" w:hAnsi="Times New Roman" w:eastAsia="黑体" w:cs="Times New Roman"/>
          <w:i w:val="0"/>
          <w:iCs w:val="0"/>
          <w:caps w:val="0"/>
          <w:color w:val="000000" w:themeColor="text1"/>
          <w:spacing w:val="0"/>
          <w:kern w:val="0"/>
          <w:sz w:val="32"/>
          <w:szCs w:val="32"/>
          <w:lang w:val="en-US" w:eastAsia="zh-CN" w:bidi="ar"/>
          <w14:textFill>
            <w14:solidFill>
              <w14:schemeClr w14:val="tx1"/>
            </w14:solidFill>
          </w14:textFill>
        </w:rPr>
      </w:pPr>
      <w:r>
        <w:rPr>
          <w:rFonts w:hint="default" w:ascii="Times New Roman" w:hAnsi="Times New Roman" w:eastAsia="黑体" w:cs="Times New Roman"/>
          <w:i w:val="0"/>
          <w:iCs w:val="0"/>
          <w:caps w:val="0"/>
          <w:color w:val="000000" w:themeColor="text1"/>
          <w:spacing w:val="0"/>
          <w:kern w:val="0"/>
          <w:sz w:val="32"/>
          <w:szCs w:val="32"/>
          <w:lang w:val="en-US" w:eastAsia="zh-CN" w:bidi="ar"/>
          <w14:textFill>
            <w14:solidFill>
              <w14:schemeClr w14:val="tx1"/>
            </w14:solidFill>
          </w14:textFill>
        </w:rPr>
        <w:t>五、存在的主要问题及改进情况</w:t>
      </w:r>
    </w:p>
    <w:p>
      <w:pPr>
        <w:bidi w:val="0"/>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退役军人事务局工作人员少，业务工作较繁重，政</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府信息</w:t>
      </w:r>
      <w:r>
        <w:rPr>
          <w:rFonts w:hint="eastAsia" w:ascii="仿宋_GB2312" w:hAnsi="仿宋_GB2312" w:eastAsia="仿宋_GB2312" w:cs="仿宋_GB2312"/>
          <w:color w:val="000000" w:themeColor="text1"/>
          <w:sz w:val="32"/>
          <w:szCs w:val="32"/>
          <w14:textFill>
            <w14:solidFill>
              <w14:schemeClr w14:val="tx1"/>
            </w14:solidFill>
          </w14:textFill>
        </w:rPr>
        <w:t>公开</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工作虽然</w:t>
      </w:r>
      <w:r>
        <w:rPr>
          <w:rFonts w:hint="eastAsia" w:ascii="仿宋_GB2312" w:hAnsi="仿宋_GB2312" w:eastAsia="仿宋_GB2312" w:cs="仿宋_GB2312"/>
          <w:color w:val="000000" w:themeColor="text1"/>
          <w:sz w:val="32"/>
          <w:szCs w:val="32"/>
          <w14:textFill>
            <w14:solidFill>
              <w14:schemeClr w14:val="tx1"/>
            </w14:solidFill>
          </w14:textFill>
        </w:rPr>
        <w:t>取得了一定成效，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但</w:t>
      </w:r>
      <w:r>
        <w:rPr>
          <w:rFonts w:hint="eastAsia" w:ascii="仿宋_GB2312" w:hAnsi="仿宋_GB2312" w:eastAsia="仿宋_GB2312" w:cs="仿宋_GB2312"/>
          <w:i w:val="0"/>
          <w:iCs w:val="0"/>
          <w:caps w:val="0"/>
          <w:color w:val="000000" w:themeColor="text1"/>
          <w:spacing w:val="0"/>
          <w:kern w:val="0"/>
          <w:sz w:val="32"/>
          <w:szCs w:val="32"/>
          <w:lang w:val="en-US" w:eastAsia="zh-CN" w:bidi="ar"/>
          <w14:textFill>
            <w14:solidFill>
              <w14:schemeClr w14:val="tx1"/>
            </w14:solidFill>
          </w14:textFill>
        </w:rPr>
        <w:t>公开意识有待进一步提高。</w:t>
      </w:r>
      <w:r>
        <w:rPr>
          <w:rFonts w:hint="eastAsia" w:ascii="仿宋_GB2312" w:hAnsi="仿宋_GB2312" w:eastAsia="仿宋_GB2312" w:cs="仿宋_GB2312"/>
          <w:color w:val="000000" w:themeColor="text1"/>
          <w:sz w:val="32"/>
          <w:szCs w:val="32"/>
          <w14:textFill>
            <w14:solidFill>
              <w14:schemeClr w14:val="tx1"/>
            </w14:solidFill>
          </w14:textFill>
        </w:rPr>
        <w:t>在今后的工作中，我局将进一步加大政府信息公开工作力度，改进工作方法，加大信息公开工作人员业务培训，提高政府信息公开工作的质量和水平。</w:t>
      </w:r>
    </w:p>
    <w:p>
      <w:pPr>
        <w:bidi w:val="0"/>
        <w:ind w:firstLine="640" w:firstLineChars="200"/>
        <w:rPr>
          <w:rFonts w:hint="default" w:ascii="Times New Roman" w:hAnsi="Times New Roman" w:eastAsia="黑体" w:cs="Times New Roman"/>
          <w:i w:val="0"/>
          <w:iCs w:val="0"/>
          <w:caps w:val="0"/>
          <w:color w:val="000000" w:themeColor="text1"/>
          <w:spacing w:val="0"/>
          <w:kern w:val="0"/>
          <w:sz w:val="32"/>
          <w:szCs w:val="32"/>
          <w:lang w:val="en-US" w:eastAsia="zh-CN" w:bidi="ar"/>
          <w14:textFill>
            <w14:solidFill>
              <w14:schemeClr w14:val="tx1"/>
            </w14:solidFill>
          </w14:textFill>
        </w:rPr>
      </w:pPr>
      <w:r>
        <w:rPr>
          <w:rFonts w:hint="eastAsia" w:ascii="Times New Roman" w:hAnsi="Times New Roman" w:eastAsia="黑体" w:cs="Times New Roman"/>
          <w:i w:val="0"/>
          <w:iCs w:val="0"/>
          <w:caps w:val="0"/>
          <w:color w:val="000000" w:themeColor="text1"/>
          <w:spacing w:val="0"/>
          <w:kern w:val="0"/>
          <w:sz w:val="32"/>
          <w:szCs w:val="32"/>
          <w:lang w:val="en-US" w:eastAsia="zh-CN" w:bidi="ar"/>
          <w14:textFill>
            <w14:solidFill>
              <w14:schemeClr w14:val="tx1"/>
            </w14:solidFill>
          </w14:textFill>
        </w:rPr>
        <w:t>六、</w:t>
      </w:r>
      <w:r>
        <w:rPr>
          <w:rFonts w:hint="default" w:ascii="Times New Roman" w:hAnsi="Times New Roman" w:eastAsia="黑体" w:cs="Times New Roman"/>
          <w:i w:val="0"/>
          <w:iCs w:val="0"/>
          <w:caps w:val="0"/>
          <w:color w:val="000000" w:themeColor="text1"/>
          <w:spacing w:val="0"/>
          <w:kern w:val="0"/>
          <w:sz w:val="32"/>
          <w:szCs w:val="32"/>
          <w:lang w:val="en-US" w:eastAsia="zh-CN" w:bidi="ar"/>
          <w14:textFill>
            <w14:solidFill>
              <w14:schemeClr w14:val="tx1"/>
            </w14:solidFill>
          </w14:textFill>
        </w:rPr>
        <w:t>其他需要报告的事项</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textAlignment w:val="auto"/>
        <w:outlineLvl w:val="9"/>
        <w:rPr>
          <w:rFonts w:hint="eastAsia" w:ascii="仿宋" w:hAnsi="仿宋" w:eastAsia="仿宋" w:cs="仿宋"/>
          <w:color w:val="auto"/>
          <w:kern w:val="0"/>
          <w:position w:val="2"/>
          <w:sz w:val="28"/>
          <w:szCs w:val="28"/>
          <w:lang w:val="en-US" w:eastAsia="zh-CN"/>
        </w:rPr>
      </w:pP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无</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Consolas">
    <w:panose1 w:val="020B0609020204030204"/>
    <w:charset w:val="00"/>
    <w:family w:val="auto"/>
    <w:pitch w:val="default"/>
    <w:sig w:usb0="E00006FF" w:usb1="0000FCFF" w:usb2="00000001" w:usb3="00000000" w:csb0="6000019F" w:csb1="DFD70000"/>
  </w:font>
  <w:font w:name="方正小标宋简体">
    <w:altName w:val="黑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AECB8"/>
    <w:multiLevelType w:val="singleLevel"/>
    <w:tmpl w:val="16AAECB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4959C9"/>
    <w:rsid w:val="01562537"/>
    <w:rsid w:val="02040C8B"/>
    <w:rsid w:val="02EA47B9"/>
    <w:rsid w:val="041D3A87"/>
    <w:rsid w:val="046D5C63"/>
    <w:rsid w:val="0963621A"/>
    <w:rsid w:val="0A650C83"/>
    <w:rsid w:val="0BAC0548"/>
    <w:rsid w:val="118C225F"/>
    <w:rsid w:val="13CA7DD5"/>
    <w:rsid w:val="1488497A"/>
    <w:rsid w:val="154F074B"/>
    <w:rsid w:val="16304E33"/>
    <w:rsid w:val="1829265C"/>
    <w:rsid w:val="1EE40E38"/>
    <w:rsid w:val="264959C9"/>
    <w:rsid w:val="2BFB2D9E"/>
    <w:rsid w:val="2C544315"/>
    <w:rsid w:val="344D6543"/>
    <w:rsid w:val="35407D1E"/>
    <w:rsid w:val="3726389A"/>
    <w:rsid w:val="39426E01"/>
    <w:rsid w:val="3A655C55"/>
    <w:rsid w:val="3CA64F33"/>
    <w:rsid w:val="40F717E1"/>
    <w:rsid w:val="426964DB"/>
    <w:rsid w:val="44E17939"/>
    <w:rsid w:val="4A946440"/>
    <w:rsid w:val="4AD43FDE"/>
    <w:rsid w:val="4BC05B9F"/>
    <w:rsid w:val="4E371DB0"/>
    <w:rsid w:val="4F0E6E5D"/>
    <w:rsid w:val="527550FE"/>
    <w:rsid w:val="54415C5A"/>
    <w:rsid w:val="54C52C9E"/>
    <w:rsid w:val="54F87825"/>
    <w:rsid w:val="5585231A"/>
    <w:rsid w:val="5C75446B"/>
    <w:rsid w:val="5CBA63BB"/>
    <w:rsid w:val="60734EDF"/>
    <w:rsid w:val="607D0A9B"/>
    <w:rsid w:val="610B2071"/>
    <w:rsid w:val="66472C89"/>
    <w:rsid w:val="6715234B"/>
    <w:rsid w:val="67C523C3"/>
    <w:rsid w:val="685F15DE"/>
    <w:rsid w:val="69273778"/>
    <w:rsid w:val="69AF756A"/>
    <w:rsid w:val="69C841D5"/>
    <w:rsid w:val="6B952DFB"/>
    <w:rsid w:val="6BEA134D"/>
    <w:rsid w:val="6DF138CE"/>
    <w:rsid w:val="725A1657"/>
    <w:rsid w:val="733653B5"/>
    <w:rsid w:val="736232F4"/>
    <w:rsid w:val="73D43B82"/>
    <w:rsid w:val="73DB5A87"/>
    <w:rsid w:val="77900F92"/>
    <w:rsid w:val="79DC10E6"/>
    <w:rsid w:val="7AFD7566"/>
    <w:rsid w:val="7E041A1C"/>
    <w:rsid w:val="7E5A2E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Lines="0" w:beforeAutospacing="0" w:afterLines="0" w:afterAutospacing="0" w:line="580" w:lineRule="exact"/>
      <w:ind w:firstLine="880" w:firstLineChars="200"/>
      <w:outlineLvl w:val="0"/>
    </w:pPr>
    <w:rPr>
      <w:rFonts w:eastAsia="黑体" w:asciiTheme="minorAscii" w:hAnsiTheme="minorAscii"/>
      <w:kern w:val="44"/>
      <w:sz w:val="32"/>
    </w:rPr>
  </w:style>
  <w:style w:type="paragraph" w:styleId="4">
    <w:name w:val="heading 2"/>
    <w:basedOn w:val="1"/>
    <w:next w:val="1"/>
    <w:link w:val="17"/>
    <w:semiHidden/>
    <w:unhideWhenUsed/>
    <w:qFormat/>
    <w:uiPriority w:val="0"/>
    <w:pPr>
      <w:keepNext/>
      <w:keepLines/>
      <w:spacing w:beforeLines="0" w:beforeAutospacing="0" w:afterLines="0" w:afterAutospacing="0" w:line="580" w:lineRule="exact"/>
      <w:ind w:firstLine="880" w:firstLineChars="200"/>
      <w:jc w:val="left"/>
      <w:outlineLvl w:val="1"/>
    </w:pPr>
    <w:rPr>
      <w:rFonts w:ascii="Arial" w:hAnsi="Arial" w:eastAsia="楷体_GB2312"/>
      <w:sz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Autospacing="0" w:line="580" w:lineRule="exact"/>
      <w:ind w:firstLine="880" w:firstLineChars="200"/>
    </w:pPr>
    <w:rPr>
      <w:rFonts w:ascii="Times New Roman" w:hAnsi="Times New Roman" w:eastAsia="仿宋_GB2312"/>
      <w:sz w:val="32"/>
      <w:szCs w:val="24"/>
    </w:rPr>
  </w:style>
  <w:style w:type="paragraph" w:styleId="5">
    <w:name w:val="Normal Indent"/>
    <w:basedOn w:val="1"/>
    <w:qFormat/>
    <w:uiPriority w:val="0"/>
    <w:pPr>
      <w:ind w:firstLine="567"/>
    </w:p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FollowedHyperlink"/>
    <w:basedOn w:val="9"/>
    <w:qFormat/>
    <w:uiPriority w:val="0"/>
    <w:rPr>
      <w:color w:val="015293"/>
      <w:u w:val="none"/>
    </w:rPr>
  </w:style>
  <w:style w:type="character" w:styleId="12">
    <w:name w:val="HTML Definition"/>
    <w:basedOn w:val="9"/>
    <w:qFormat/>
    <w:uiPriority w:val="0"/>
    <w:rPr>
      <w:i/>
    </w:rPr>
  </w:style>
  <w:style w:type="character" w:styleId="13">
    <w:name w:val="Hyperlink"/>
    <w:basedOn w:val="9"/>
    <w:qFormat/>
    <w:uiPriority w:val="0"/>
    <w:rPr>
      <w:color w:val="323231"/>
      <w:u w:val="none"/>
    </w:rPr>
  </w:style>
  <w:style w:type="character" w:styleId="14">
    <w:name w:val="HTML Code"/>
    <w:basedOn w:val="9"/>
    <w:qFormat/>
    <w:uiPriority w:val="0"/>
    <w:rPr>
      <w:rFonts w:hint="default" w:ascii="Consolas" w:hAnsi="Consolas" w:eastAsia="Consolas" w:cs="Consolas"/>
      <w:color w:val="C7254E"/>
      <w:sz w:val="21"/>
      <w:szCs w:val="21"/>
      <w:shd w:val="clear" w:fill="F9F2F4"/>
    </w:rPr>
  </w:style>
  <w:style w:type="character" w:styleId="15">
    <w:name w:val="HTML Keyboard"/>
    <w:basedOn w:val="9"/>
    <w:qFormat/>
    <w:uiPriority w:val="0"/>
    <w:rPr>
      <w:rFonts w:hint="default" w:ascii="Consolas" w:hAnsi="Consolas" w:eastAsia="Consolas" w:cs="Consolas"/>
      <w:color w:val="FFFFFF"/>
      <w:sz w:val="21"/>
      <w:szCs w:val="21"/>
      <w:shd w:val="clear" w:fill="333333"/>
    </w:rPr>
  </w:style>
  <w:style w:type="character" w:styleId="16">
    <w:name w:val="HTML Sample"/>
    <w:basedOn w:val="9"/>
    <w:qFormat/>
    <w:uiPriority w:val="0"/>
    <w:rPr>
      <w:rFonts w:ascii="Consolas" w:hAnsi="Consolas" w:eastAsia="Consolas" w:cs="Consolas"/>
      <w:sz w:val="21"/>
      <w:szCs w:val="21"/>
    </w:rPr>
  </w:style>
  <w:style w:type="character" w:customStyle="1" w:styleId="17">
    <w:name w:val="标题 2 Char"/>
    <w:link w:val="4"/>
    <w:uiPriority w:val="0"/>
    <w:rPr>
      <w:rFonts w:ascii="Arial" w:hAnsi="Arial" w:eastAsia="楷体_GB2312"/>
      <w:sz w:val="32"/>
    </w:rPr>
  </w:style>
  <w:style w:type="paragraph" w:customStyle="1" w:styleId="18">
    <w:name w:val="无间隔1"/>
    <w:qFormat/>
    <w:uiPriority w:val="1"/>
    <w:pPr>
      <w:widowControl w:val="0"/>
      <w:jc w:val="both"/>
    </w:pPr>
    <w:rPr>
      <w:rFonts w:ascii="Calibri" w:hAnsi="Calibri" w:eastAsia="宋体" w:cs="Times New Roman"/>
      <w:kern w:val="2"/>
      <w:sz w:val="32"/>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2019-03-20T00:51:00Z</dcterms:created>
  <dc:creator>Su...</dc:creator>
  <cp:lastModifiedBy>JZB-005</cp:lastModifiedBy>
  <cp:lastPrinted>2022-01-10T08:54:00Z</cp:lastPrinted>
  <dcterms:modified xsi:type="dcterms:W3CDTF">2022-01-28T02:57:30Z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AFE72A57DA9B4405821677B96B2F4C49</vt:lpwstr>
  </property>
</Properties>
</file>